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B0C" w:rsidRPr="00DC3C97" w:rsidRDefault="00953B0C" w:rsidP="00953B0C">
      <w:pPr>
        <w:adjustRightInd w:val="0"/>
        <w:snapToGrid w:val="0"/>
        <w:spacing w:line="360" w:lineRule="auto"/>
        <w:jc w:val="center"/>
        <w:rPr>
          <w:rFonts w:ascii="宋体" w:hAnsi="宋体" w:cs="宋体"/>
          <w:b/>
          <w:sz w:val="32"/>
          <w:szCs w:val="32"/>
        </w:rPr>
      </w:pPr>
      <w:r>
        <w:rPr>
          <w:rFonts w:ascii="宋体" w:hAnsi="宋体" w:hint="eastAsia"/>
          <w:b/>
          <w:bCs/>
          <w:noProof/>
          <w:sz w:val="32"/>
          <w:szCs w:val="32"/>
        </w:rPr>
        <w:drawing>
          <wp:anchor distT="0" distB="0" distL="114300" distR="114300" simplePos="0" relativeHeight="251659264" behindDoc="0" locked="0" layoutInCell="1" allowOverlap="1">
            <wp:simplePos x="0" y="0"/>
            <wp:positionH relativeFrom="column">
              <wp:posOffset>-13970</wp:posOffset>
            </wp:positionH>
            <wp:positionV relativeFrom="paragraph">
              <wp:posOffset>-125730</wp:posOffset>
            </wp:positionV>
            <wp:extent cx="1409700" cy="447675"/>
            <wp:effectExtent l="19050" t="0" r="0" b="0"/>
            <wp:wrapSquare wrapText="right"/>
            <wp:docPr id="7" name="Picture 1" descr="微信图片_20190925162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微信图片_20190925162837"/>
                    <pic:cNvPicPr>
                      <a:picLocks noChangeAspect="1" noChangeArrowheads="1"/>
                    </pic:cNvPicPr>
                  </pic:nvPicPr>
                  <pic:blipFill>
                    <a:blip r:embed="rId8" cstate="print"/>
                    <a:srcRect/>
                    <a:stretch>
                      <a:fillRect/>
                    </a:stretch>
                  </pic:blipFill>
                  <pic:spPr>
                    <a:xfrm>
                      <a:off x="0" y="0"/>
                      <a:ext cx="1409700" cy="447675"/>
                    </a:xfrm>
                    <a:prstGeom prst="rect">
                      <a:avLst/>
                    </a:prstGeom>
                    <a:noFill/>
                    <a:ln w="9525">
                      <a:noFill/>
                      <a:miter lim="800000"/>
                      <a:headEnd/>
                      <a:tailEnd/>
                    </a:ln>
                  </pic:spPr>
                </pic:pic>
              </a:graphicData>
            </a:graphic>
          </wp:anchor>
        </w:drawing>
      </w:r>
      <w:r>
        <w:rPr>
          <w:rFonts w:ascii="宋体" w:hAnsi="宋体" w:hint="eastAsia"/>
          <w:b/>
          <w:bCs/>
          <w:sz w:val="32"/>
          <w:szCs w:val="32"/>
        </w:rPr>
        <w:br/>
      </w:r>
      <w:r w:rsidRPr="00DC3C97">
        <w:rPr>
          <w:rFonts w:ascii="宋体" w:hAnsi="宋体" w:cs="宋体" w:hint="eastAsia"/>
          <w:b/>
          <w:sz w:val="32"/>
          <w:szCs w:val="32"/>
        </w:rPr>
        <w:t>吉林银行信用卡领用合约（</w:t>
      </w:r>
      <w:r w:rsidRPr="00DC3C97">
        <w:rPr>
          <w:rFonts w:ascii="宋体" w:hAnsi="宋体" w:cs="宋体"/>
          <w:b/>
          <w:sz w:val="32"/>
          <w:szCs w:val="32"/>
        </w:rPr>
        <w:t>2023</w:t>
      </w:r>
      <w:r w:rsidRPr="00DC3C97">
        <w:rPr>
          <w:rFonts w:ascii="宋体" w:hAnsi="宋体" w:cs="宋体" w:hint="eastAsia"/>
          <w:b/>
          <w:sz w:val="32"/>
          <w:szCs w:val="32"/>
        </w:rPr>
        <w:t>版）</w:t>
      </w:r>
    </w:p>
    <w:p w:rsidR="00953B0C" w:rsidRPr="00894AD5" w:rsidRDefault="00953B0C" w:rsidP="00953B0C">
      <w:pPr>
        <w:adjustRightInd w:val="0"/>
        <w:snapToGrid w:val="0"/>
        <w:spacing w:line="360" w:lineRule="auto"/>
        <w:ind w:firstLineChars="200" w:firstLine="420"/>
        <w:rPr>
          <w:rFonts w:ascii="宋体" w:hAnsi="宋体" w:cs="宋体"/>
          <w:szCs w:val="21"/>
        </w:rPr>
      </w:pPr>
    </w:p>
    <w:p w:rsidR="00953B0C" w:rsidRDefault="00953B0C" w:rsidP="00953B0C">
      <w:pPr>
        <w:spacing w:line="360" w:lineRule="auto"/>
        <w:ind w:firstLineChars="200" w:firstLine="422"/>
        <w:rPr>
          <w:rFonts w:ascii="黑体" w:eastAsia="黑体" w:hAnsi="黑体" w:cs="黑体"/>
          <w:b/>
          <w:bCs/>
          <w:i/>
          <w:iCs/>
          <w:color w:val="000000"/>
          <w:kern w:val="0"/>
          <w:szCs w:val="21"/>
        </w:rPr>
      </w:pPr>
      <w:r>
        <w:rPr>
          <w:rFonts w:ascii="黑体" w:eastAsia="黑体" w:hAnsi="黑体" w:cs="黑体" w:hint="eastAsia"/>
          <w:b/>
          <w:bCs/>
          <w:color w:val="000000"/>
          <w:szCs w:val="21"/>
        </w:rPr>
        <w:t>特别提醒：</w:t>
      </w:r>
      <w:r>
        <w:rPr>
          <w:rFonts w:ascii="黑体" w:eastAsia="黑体" w:hAnsi="黑体" w:cs="黑体" w:hint="eastAsia"/>
          <w:b/>
          <w:bCs/>
          <w:color w:val="000000"/>
          <w:kern w:val="0"/>
          <w:szCs w:val="21"/>
        </w:rPr>
        <w:t>为了维护您的合法权益，受理行已在您确认本合约前，对相关条款的概念、内容及法律后果做了说明</w:t>
      </w:r>
      <w:r>
        <w:rPr>
          <w:rFonts w:ascii="微软雅黑" w:eastAsia="微软雅黑" w:hAnsi="微软雅黑" w:cs="微软雅黑" w:hint="eastAsia"/>
          <w:b/>
          <w:bCs/>
          <w:i/>
          <w:iCs/>
          <w:color w:val="000000"/>
          <w:kern w:val="0"/>
          <w:szCs w:val="21"/>
        </w:rPr>
        <w:t>（特别是黑体、加粗、斜体条款）</w:t>
      </w:r>
      <w:r>
        <w:rPr>
          <w:rFonts w:ascii="黑体" w:eastAsia="黑体" w:hAnsi="黑体" w:cs="黑体" w:hint="eastAsia"/>
          <w:b/>
          <w:bCs/>
          <w:color w:val="000000"/>
          <w:kern w:val="0"/>
          <w:szCs w:val="21"/>
        </w:rPr>
        <w:t>。请您仔细阅读、充分理解本合约各条款</w:t>
      </w:r>
      <w:r>
        <w:rPr>
          <w:rFonts w:ascii="微软雅黑" w:eastAsia="微软雅黑" w:hAnsi="微软雅黑" w:cs="微软雅黑" w:hint="eastAsia"/>
          <w:b/>
          <w:bCs/>
          <w:i/>
          <w:iCs/>
          <w:color w:val="000000"/>
          <w:kern w:val="0"/>
          <w:szCs w:val="21"/>
        </w:rPr>
        <w:t>（特别是黑体、加粗、斜体条款）</w:t>
      </w:r>
      <w:r>
        <w:rPr>
          <w:rFonts w:ascii="黑体" w:eastAsia="黑体" w:hAnsi="黑体" w:cs="黑体" w:hint="eastAsia"/>
          <w:b/>
          <w:bCs/>
          <w:color w:val="000000"/>
          <w:kern w:val="0"/>
          <w:szCs w:val="21"/>
        </w:rPr>
        <w:t>，关注您在本合约中的权利、义务。</w:t>
      </w:r>
      <w:r>
        <w:rPr>
          <w:rFonts w:ascii="黑体" w:eastAsia="黑体" w:hAnsi="黑体" w:cs="黑体" w:hint="eastAsia"/>
          <w:b/>
          <w:bCs/>
          <w:i/>
          <w:iCs/>
          <w:color w:val="000000"/>
          <w:kern w:val="0"/>
          <w:szCs w:val="21"/>
        </w:rPr>
        <w:t>您</w:t>
      </w:r>
      <w:r>
        <w:rPr>
          <w:rFonts w:ascii="黑体" w:eastAsia="黑体" w:hAnsi="黑体" w:hint="eastAsia"/>
          <w:b/>
          <w:bCs/>
          <w:i/>
          <w:iCs/>
          <w:szCs w:val="21"/>
        </w:rPr>
        <w:t>同意</w:t>
      </w:r>
      <w:r w:rsidR="00104964">
        <w:rPr>
          <w:rFonts w:ascii="黑体" w:eastAsia="黑体" w:hAnsi="黑体" w:hint="eastAsia"/>
          <w:b/>
          <w:bCs/>
          <w:i/>
          <w:iCs/>
          <w:szCs w:val="21"/>
        </w:rPr>
        <w:t>若</w:t>
      </w:r>
      <w:r>
        <w:rPr>
          <w:rFonts w:ascii="黑体" w:eastAsia="黑体" w:hAnsi="黑体" w:hint="eastAsia"/>
          <w:b/>
          <w:bCs/>
          <w:i/>
          <w:iCs/>
          <w:szCs w:val="21"/>
        </w:rPr>
        <w:t>本合约以数据电文形式订立，您</w:t>
      </w:r>
      <w:r>
        <w:rPr>
          <w:rFonts w:ascii="黑体" w:eastAsia="黑体" w:hAnsi="黑体" w:cs="黑体" w:hint="eastAsia"/>
          <w:b/>
          <w:bCs/>
          <w:i/>
          <w:iCs/>
          <w:color w:val="000000"/>
          <w:kern w:val="0"/>
          <w:szCs w:val="21"/>
        </w:rPr>
        <w:t>在线点击同意或确认即表明您</w:t>
      </w:r>
      <w:r>
        <w:rPr>
          <w:rFonts w:ascii="黑体" w:eastAsia="黑体" w:hAnsi="黑体" w:cs="黑体" w:hint="eastAsia"/>
          <w:b/>
          <w:bCs/>
          <w:i/>
          <w:iCs/>
          <w:szCs w:val="21"/>
        </w:rPr>
        <w:t>已阅读并同意本合约</w:t>
      </w:r>
      <w:r>
        <w:rPr>
          <w:rFonts w:ascii="黑体" w:eastAsia="黑体" w:hAnsi="黑体" w:cs="黑体" w:hint="eastAsia"/>
          <w:b/>
          <w:bCs/>
          <w:i/>
          <w:iCs/>
          <w:color w:val="000000"/>
          <w:kern w:val="0"/>
          <w:szCs w:val="21"/>
        </w:rPr>
        <w:t>。</w:t>
      </w:r>
    </w:p>
    <w:p w:rsidR="00953B0C" w:rsidRDefault="00953B0C" w:rsidP="00F32DEF">
      <w:pPr>
        <w:widowControl/>
        <w:adjustRightInd w:val="0"/>
        <w:snapToGrid w:val="0"/>
        <w:spacing w:beforeLines="50" w:line="360" w:lineRule="auto"/>
        <w:ind w:firstLineChars="200" w:firstLine="420"/>
        <w:rPr>
          <w:rFonts w:ascii="宋体" w:hAnsi="宋体" w:cs="宋体"/>
          <w:szCs w:val="21"/>
        </w:rPr>
      </w:pPr>
      <w:r>
        <w:rPr>
          <w:rFonts w:ascii="宋体" w:hAnsi="宋体" w:cs="宋体" w:hint="eastAsia"/>
          <w:szCs w:val="21"/>
        </w:rPr>
        <w:t>根据《吉林银行信用卡章程》（以下简称“《章程》”），吉林银行信用卡申领人（包括主卡申领人和附属卡申领人）就信用卡申领和使用事宜，代表主卡申领人和附属卡申领人与吉林银行股份有限公司</w:t>
      </w:r>
      <w:r>
        <w:rPr>
          <w:rFonts w:ascii="宋体" w:hAnsi="宋体" w:cs="宋体" w:hint="eastAsia"/>
          <w:szCs w:val="21"/>
          <w:u w:val="single"/>
        </w:rPr>
        <w:t xml:space="preserve">                                   </w:t>
      </w:r>
      <w:r w:rsidR="00BA35D8" w:rsidRPr="00BA35D8">
        <w:rPr>
          <w:rFonts w:ascii="宋体" w:hAnsi="宋体" w:cs="宋体" w:hint="eastAsia"/>
          <w:szCs w:val="21"/>
        </w:rPr>
        <w:t>分行</w:t>
      </w:r>
      <w:r>
        <w:rPr>
          <w:rFonts w:ascii="宋体" w:hAnsi="宋体" w:cs="宋体" w:hint="eastAsia"/>
          <w:szCs w:val="21"/>
        </w:rPr>
        <w:t>（以下简称“受理行”）签订本合约。双方知悉并同意遵守法律法规、政策、监管要求和《章程》，申领人可以通过吉林银行官网了解《章程》、信用卡收费标准、本合约内容及相关信用卡规则。</w:t>
      </w:r>
      <w:r>
        <w:rPr>
          <w:rFonts w:ascii="黑体" w:eastAsia="黑体" w:hAnsi="宋体" w:cs="黑体" w:hint="eastAsia"/>
          <w:b/>
          <w:szCs w:val="21"/>
        </w:rPr>
        <w:t>申领人对本合约及条款内容存在疑问，可通过拨打客户服务热线（400-83-96666）选择人工服务咨询、投诉。</w:t>
      </w:r>
    </w:p>
    <w:p w:rsidR="00953B0C" w:rsidRPr="00894AD5" w:rsidRDefault="00953B0C" w:rsidP="00F32DEF">
      <w:pPr>
        <w:adjustRightInd w:val="0"/>
        <w:snapToGrid w:val="0"/>
        <w:spacing w:beforeLines="50" w:line="360" w:lineRule="auto"/>
        <w:ind w:firstLineChars="200" w:firstLine="422"/>
        <w:rPr>
          <w:rFonts w:ascii="宋体" w:hAnsi="宋体" w:cs="宋体"/>
          <w:b/>
          <w:szCs w:val="21"/>
        </w:rPr>
      </w:pPr>
      <w:r w:rsidRPr="00894AD5">
        <w:rPr>
          <w:rFonts w:ascii="宋体" w:hAnsi="宋体" w:cs="宋体" w:hint="eastAsia"/>
          <w:b/>
          <w:szCs w:val="21"/>
        </w:rPr>
        <w:t>第一条</w:t>
      </w:r>
      <w:r w:rsidRPr="00894AD5">
        <w:rPr>
          <w:rFonts w:ascii="宋体" w:hAnsi="宋体" w:cs="宋体"/>
          <w:b/>
          <w:szCs w:val="21"/>
        </w:rPr>
        <w:t xml:space="preserve">   </w:t>
      </w:r>
      <w:r w:rsidRPr="00894AD5">
        <w:rPr>
          <w:rFonts w:ascii="宋体" w:hAnsi="宋体" w:cs="宋体" w:hint="eastAsia"/>
          <w:b/>
          <w:szCs w:val="21"/>
        </w:rPr>
        <w:t>申请</w:t>
      </w:r>
    </w:p>
    <w:p w:rsidR="00953B0C" w:rsidRDefault="00953B0C" w:rsidP="00953B0C">
      <w:pPr>
        <w:autoSpaceDN w:val="0"/>
        <w:adjustRightInd w:val="0"/>
        <w:snapToGrid w:val="0"/>
        <w:spacing w:line="360" w:lineRule="auto"/>
        <w:ind w:firstLineChars="196" w:firstLine="412"/>
        <w:rPr>
          <w:rFonts w:ascii="宋体" w:hAnsi="宋体" w:cs="宋体"/>
          <w:szCs w:val="21"/>
        </w:rPr>
      </w:pPr>
      <w:r>
        <w:rPr>
          <w:rFonts w:ascii="宋体" w:hAnsi="宋体" w:cs="宋体" w:hint="eastAsia"/>
          <w:szCs w:val="21"/>
        </w:rPr>
        <w:t>1.1 申领人承诺向受理行提供的所有申请资料真实、完整、准确、合法、有效，</w:t>
      </w:r>
      <w:r>
        <w:rPr>
          <w:rFonts w:ascii="黑体" w:eastAsia="黑体" w:hAnsi="黑体" w:cs="黑体" w:hint="eastAsia"/>
          <w:b/>
          <w:szCs w:val="21"/>
        </w:rPr>
        <w:t>且无论申请成功与否，申领人同意受理行保留相关申请资料。</w:t>
      </w:r>
      <w:r>
        <w:rPr>
          <w:rFonts w:ascii="宋体" w:hAnsi="宋体" w:cs="宋体" w:hint="eastAsia"/>
          <w:szCs w:val="21"/>
        </w:rPr>
        <w:t>申请资料须由主卡及其附属卡申领人亲自签名。</w:t>
      </w:r>
    </w:p>
    <w:p w:rsidR="00953B0C" w:rsidRDefault="00953B0C" w:rsidP="00953B0C">
      <w:pPr>
        <w:adjustRightInd w:val="0"/>
        <w:snapToGrid w:val="0"/>
        <w:spacing w:line="360" w:lineRule="auto"/>
        <w:ind w:firstLineChars="200" w:firstLine="422"/>
        <w:rPr>
          <w:rFonts w:ascii="黑体" w:eastAsia="黑体" w:hAnsi="黑体" w:cs="黑体"/>
          <w:b/>
          <w:szCs w:val="21"/>
        </w:rPr>
      </w:pPr>
      <w:r>
        <w:rPr>
          <w:rFonts w:ascii="黑体" w:eastAsia="黑体" w:hAnsi="黑体" w:cs="黑体" w:hint="eastAsia"/>
          <w:b/>
          <w:bCs/>
          <w:szCs w:val="21"/>
        </w:rPr>
        <w:t xml:space="preserve">1.2 </w:t>
      </w:r>
      <w:r>
        <w:rPr>
          <w:rFonts w:ascii="黑体" w:eastAsia="黑体" w:hAnsi="黑体" w:cs="黑体" w:hint="eastAsia"/>
          <w:b/>
          <w:szCs w:val="21"/>
        </w:rPr>
        <w:t>申领人授权并同意，受理行自业务受理之日起，向</w:t>
      </w:r>
      <w:r>
        <w:rPr>
          <w:rFonts w:ascii="微软雅黑" w:eastAsia="微软雅黑" w:hAnsi="微软雅黑" w:cs="微软雅黑" w:hint="eastAsia"/>
          <w:b/>
          <w:i/>
          <w:iCs/>
          <w:szCs w:val="21"/>
        </w:rPr>
        <w:t>金融信用信息基础数据库查询申领人的信用信息及信用报告</w:t>
      </w:r>
      <w:r>
        <w:rPr>
          <w:rFonts w:ascii="黑体" w:eastAsia="黑体" w:hAnsi="黑体" w:cs="黑体" w:hint="eastAsia"/>
          <w:b/>
          <w:szCs w:val="21"/>
        </w:rPr>
        <w:t>，并同意受理行</w:t>
      </w:r>
      <w:r>
        <w:rPr>
          <w:rFonts w:ascii="微软雅黑" w:eastAsia="微软雅黑" w:hAnsi="微软雅黑" w:cs="微软雅黑" w:hint="eastAsia"/>
          <w:b/>
          <w:i/>
          <w:iCs/>
          <w:szCs w:val="21"/>
        </w:rPr>
        <w:t>打印、保存、使用</w:t>
      </w:r>
      <w:r>
        <w:rPr>
          <w:rFonts w:ascii="黑体" w:eastAsia="黑体" w:hAnsi="黑体" w:cs="黑体" w:hint="eastAsia"/>
          <w:b/>
          <w:szCs w:val="21"/>
        </w:rPr>
        <w:t>本人信息和信用信息</w:t>
      </w:r>
      <w:r>
        <w:rPr>
          <w:rFonts w:ascii="宋体" w:hAnsi="宋体" w:cs="宋体" w:hint="eastAsia"/>
          <w:bCs/>
          <w:szCs w:val="21"/>
        </w:rPr>
        <w:t>，</w:t>
      </w:r>
      <w:r>
        <w:rPr>
          <w:rFonts w:ascii="黑体" w:eastAsia="黑体" w:hAnsi="黑体" w:cs="黑体" w:hint="eastAsia"/>
          <w:b/>
          <w:szCs w:val="21"/>
        </w:rPr>
        <w:t>用于审核个人信用卡申请以及对申领人信用卡透支额度进行评估和贷后管理、信用卡催收等。</w:t>
      </w:r>
      <w:r>
        <w:rPr>
          <w:rFonts w:ascii="宋体" w:hAnsi="宋体" w:cs="宋体" w:hint="eastAsia"/>
          <w:bCs/>
          <w:szCs w:val="21"/>
        </w:rPr>
        <w:t>无论信用卡是否获得批准，受理行有权</w:t>
      </w:r>
      <w:r>
        <w:rPr>
          <w:rFonts w:ascii="微软雅黑" w:eastAsia="微软雅黑" w:hAnsi="微软雅黑" w:cs="微软雅黑" w:hint="eastAsia"/>
          <w:b/>
          <w:i/>
          <w:iCs/>
          <w:szCs w:val="21"/>
        </w:rPr>
        <w:t>保留授权书及申领人的基础资料（含各类证件复印件）、信用报告等</w:t>
      </w:r>
      <w:r>
        <w:rPr>
          <w:rFonts w:ascii="黑体" w:eastAsia="黑体" w:hAnsi="黑体" w:hint="eastAsia"/>
          <w:b/>
          <w:szCs w:val="21"/>
        </w:rPr>
        <w:t>。</w:t>
      </w:r>
    </w:p>
    <w:p w:rsidR="00953B0C" w:rsidRDefault="00107673" w:rsidP="00953B0C">
      <w:pPr>
        <w:autoSpaceDN w:val="0"/>
        <w:adjustRightInd w:val="0"/>
        <w:snapToGrid w:val="0"/>
        <w:spacing w:line="360" w:lineRule="auto"/>
        <w:ind w:firstLineChars="200" w:firstLine="422"/>
        <w:rPr>
          <w:rFonts w:ascii="微软雅黑" w:eastAsia="微软雅黑" w:hAnsi="微软雅黑" w:cs="微软雅黑"/>
          <w:b/>
          <w:i/>
          <w:iCs/>
          <w:szCs w:val="21"/>
        </w:rPr>
      </w:pPr>
      <w:r>
        <w:rPr>
          <w:rFonts w:ascii="黑体" w:eastAsia="黑体" w:hAnsi="黑体" w:cs="黑体" w:hint="eastAsia"/>
          <w:b/>
          <w:szCs w:val="21"/>
        </w:rPr>
        <w:t xml:space="preserve">1.3 </w:t>
      </w:r>
      <w:r w:rsidR="00953B0C">
        <w:rPr>
          <w:rFonts w:ascii="黑体" w:eastAsia="黑体" w:hAnsi="黑体" w:cs="黑体" w:hint="eastAsia"/>
          <w:b/>
          <w:szCs w:val="21"/>
        </w:rPr>
        <w:t>申领人授权并同意，受理行基于信用卡及相关业务，向金融信用信息基础数据库、百行征信有限公司、朴道征信有限公司、行政机关、司法机关、社会保障管理机构、住房公积金管理机构、通信运营商、银行卡清算机构、合法存有申领人信息的第三方机构，</w:t>
      </w:r>
      <w:r w:rsidR="00953B0C">
        <w:rPr>
          <w:rFonts w:ascii="微软雅黑" w:eastAsia="微软雅黑" w:hAnsi="微软雅黑" w:cs="微软雅黑" w:hint="eastAsia"/>
          <w:b/>
          <w:i/>
          <w:iCs/>
          <w:szCs w:val="21"/>
        </w:rPr>
        <w:t>收集、处理、传递和存储申领人的必要个人信息（</w:t>
      </w:r>
      <w:r w:rsidR="00953B0C">
        <w:rPr>
          <w:rFonts w:ascii="黑体" w:eastAsia="黑体" w:hAnsi="黑体" w:cs="黑体" w:hint="eastAsia"/>
          <w:b/>
          <w:szCs w:val="21"/>
        </w:rPr>
        <w:t>包括但不限于：姓名、性别、出生日期、国籍</w:t>
      </w:r>
      <w:r w:rsidR="00953B0C">
        <w:rPr>
          <w:rFonts w:ascii="黑体" w:eastAsia="黑体" w:hAnsi="黑体" w:cs="黑体" w:hint="eastAsia"/>
          <w:b/>
          <w:bCs/>
          <w:color w:val="000000"/>
          <w:szCs w:val="21"/>
        </w:rPr>
        <w:t>、身份</w:t>
      </w:r>
      <w:r w:rsidR="00953B0C">
        <w:rPr>
          <w:rFonts w:ascii="黑体" w:eastAsia="黑体" w:hAnsi="黑体" w:cs="黑体" w:hint="eastAsia"/>
          <w:b/>
          <w:szCs w:val="21"/>
        </w:rPr>
        <w:t>证件或者身份证明文件的号码、有效期等基本信息；学历、职业、职务、工作单位等教育工作信息</w:t>
      </w:r>
      <w:r w:rsidR="00953B0C">
        <w:rPr>
          <w:rFonts w:ascii="黑体" w:eastAsia="黑体" w:hAnsi="黑体" w:cs="黑体" w:hint="eastAsia"/>
          <w:b/>
          <w:bCs/>
          <w:color w:val="000000"/>
          <w:szCs w:val="21"/>
        </w:rPr>
        <w:t>；手机号、银行卡信息、地址信息）</w:t>
      </w:r>
      <w:r w:rsidR="00953B0C">
        <w:rPr>
          <w:rFonts w:ascii="黑体" w:eastAsia="黑体" w:hAnsi="黑体" w:cs="黑体" w:hint="eastAsia"/>
          <w:b/>
          <w:szCs w:val="21"/>
        </w:rPr>
        <w:t>，</w:t>
      </w:r>
      <w:r w:rsidR="00953B0C">
        <w:rPr>
          <w:rFonts w:ascii="微软雅黑" w:eastAsia="微软雅黑" w:hAnsi="微软雅黑" w:cs="微软雅黑" w:hint="eastAsia"/>
          <w:b/>
          <w:i/>
          <w:iCs/>
          <w:szCs w:val="21"/>
        </w:rPr>
        <w:t>并对其进行必要的使用、加工。</w:t>
      </w:r>
    </w:p>
    <w:p w:rsidR="00953B0C" w:rsidRDefault="00953B0C" w:rsidP="00953B0C">
      <w:pPr>
        <w:autoSpaceDN w:val="0"/>
        <w:adjustRightInd w:val="0"/>
        <w:snapToGrid w:val="0"/>
        <w:spacing w:line="360" w:lineRule="auto"/>
        <w:ind w:right="225" w:firstLineChars="200" w:firstLine="422"/>
        <w:rPr>
          <w:rFonts w:ascii="黑体" w:eastAsia="黑体" w:hAnsi="黑体" w:cs="黑体"/>
          <w:b/>
          <w:szCs w:val="21"/>
        </w:rPr>
      </w:pPr>
      <w:r>
        <w:rPr>
          <w:rFonts w:ascii="黑体" w:eastAsia="黑体" w:hAnsi="黑体" w:cs="黑体" w:hint="eastAsia"/>
          <w:b/>
          <w:szCs w:val="21"/>
        </w:rPr>
        <w:t>1.4 申领人授权并同意，受理行为履行法律法规、监管要求，</w:t>
      </w:r>
      <w:r>
        <w:rPr>
          <w:rFonts w:ascii="微软雅黑" w:eastAsia="微软雅黑" w:hAnsi="微软雅黑" w:cs="微软雅黑" w:hint="eastAsia"/>
          <w:b/>
          <w:i/>
          <w:iCs/>
          <w:szCs w:val="21"/>
        </w:rPr>
        <w:t>将申领人的个人信息向金融信用信息基础数据库报送，</w:t>
      </w:r>
      <w:r>
        <w:rPr>
          <w:rFonts w:ascii="黑体" w:eastAsia="黑体" w:hAnsi="黑体" w:cs="黑体" w:hint="eastAsia"/>
          <w:b/>
          <w:szCs w:val="21"/>
        </w:rPr>
        <w:t>个人信息包括但不限于个人基本信息（包括但不限于身份信息、配偶信息、居住信息、职业信息等）、个人金融信息（包括但不限于信贷交易信息中的用卡信息、还款信息、逾期情况（如有）、账户状态等）和对申领人信用状况构成负面影响的信息。</w:t>
      </w:r>
    </w:p>
    <w:p w:rsidR="00953B0C" w:rsidRDefault="00953B0C" w:rsidP="00953B0C">
      <w:pPr>
        <w:adjustRightInd w:val="0"/>
        <w:snapToGrid w:val="0"/>
        <w:spacing w:line="360" w:lineRule="auto"/>
        <w:ind w:firstLineChars="200" w:firstLine="422"/>
        <w:rPr>
          <w:rFonts w:ascii="微软雅黑" w:eastAsia="微软雅黑" w:hAnsi="微软雅黑" w:cs="微软雅黑"/>
          <w:b/>
          <w:i/>
          <w:iCs/>
          <w:szCs w:val="21"/>
        </w:rPr>
      </w:pPr>
      <w:r>
        <w:rPr>
          <w:rFonts w:ascii="黑体" w:eastAsia="黑体" w:hAnsi="黑体" w:cs="黑体" w:hint="eastAsia"/>
          <w:b/>
          <w:szCs w:val="21"/>
        </w:rPr>
        <w:lastRenderedPageBreak/>
        <w:t>1.5 申领人充分了解、清楚知道并同意，</w:t>
      </w:r>
      <w:r>
        <w:rPr>
          <w:rFonts w:ascii="微软雅黑" w:eastAsia="微软雅黑" w:hAnsi="微软雅黑" w:cs="微软雅黑" w:hint="eastAsia"/>
          <w:b/>
          <w:i/>
          <w:iCs/>
          <w:szCs w:val="21"/>
        </w:rPr>
        <w:t>如申领人发生本合约项下违约事件，受理行会将因此产生的申领人不良信息向金融信用信息基础数据库报送，并在申领人本人征信报告中予以体现。</w:t>
      </w:r>
      <w:r>
        <w:rPr>
          <w:rFonts w:ascii="黑体" w:eastAsia="黑体" w:hAnsi="黑体" w:cs="黑体" w:hint="eastAsia"/>
          <w:b/>
          <w:szCs w:val="21"/>
        </w:rPr>
        <w:t>同时，受违约信息影响，申请人</w:t>
      </w:r>
      <w:r>
        <w:rPr>
          <w:rFonts w:ascii="黑体" w:eastAsia="黑体" w:hAnsi="黑体" w:hint="eastAsia"/>
          <w:b/>
          <w:bCs/>
          <w:szCs w:val="21"/>
        </w:rPr>
        <w:t>在吉林银行、其他金融机构的相关业务可能会被</w:t>
      </w:r>
      <w:r>
        <w:rPr>
          <w:rFonts w:ascii="微软雅黑" w:eastAsia="微软雅黑" w:hAnsi="微软雅黑" w:cs="微软雅黑" w:hint="eastAsia"/>
          <w:b/>
          <w:i/>
          <w:iCs/>
          <w:szCs w:val="21"/>
        </w:rPr>
        <w:t>中止、终止或受到相应限制。</w:t>
      </w:r>
      <w:r>
        <w:rPr>
          <w:rFonts w:ascii="黑体" w:eastAsia="黑体" w:hAnsi="黑体" w:cs="黑体" w:hint="eastAsia"/>
          <w:b/>
          <w:szCs w:val="21"/>
        </w:rPr>
        <w:t>若发生上述不良信息报送情形，受理行可以电话、短信、电子邮件、对账单、催收单等方式通知申领人，申领人联系方式以其申请信用卡时填写的或按本合约变更的联络信息为准。</w:t>
      </w:r>
      <w:r>
        <w:rPr>
          <w:rFonts w:ascii="微软雅黑" w:eastAsia="微软雅黑" w:hAnsi="微软雅黑" w:cs="微软雅黑" w:hint="eastAsia"/>
          <w:b/>
          <w:i/>
          <w:iCs/>
          <w:szCs w:val="21"/>
        </w:rPr>
        <w:t>受理行按预留的地址、电话号码、微信、传真、电子邮箱或其他经申领人认可的现代通讯联系方式和地址等向其发送卡函、信函、对账单、通知、手机信息、电子邮件等，视为有效送达。</w:t>
      </w:r>
    </w:p>
    <w:p w:rsidR="00953B0C" w:rsidRDefault="00953B0C" w:rsidP="00953B0C">
      <w:pPr>
        <w:autoSpaceDN w:val="0"/>
        <w:adjustRightInd w:val="0"/>
        <w:snapToGrid w:val="0"/>
        <w:spacing w:line="360" w:lineRule="auto"/>
        <w:ind w:firstLineChars="196" w:firstLine="413"/>
        <w:rPr>
          <w:rFonts w:ascii="微软雅黑" w:eastAsia="微软雅黑" w:hAnsi="微软雅黑" w:cs="微软雅黑"/>
          <w:b/>
          <w:i/>
          <w:iCs/>
          <w:szCs w:val="21"/>
        </w:rPr>
      </w:pPr>
      <w:r>
        <w:rPr>
          <w:rFonts w:ascii="黑体" w:eastAsia="黑体" w:hAnsi="黑体" w:cs="黑体" w:hint="eastAsia"/>
          <w:b/>
          <w:szCs w:val="21"/>
        </w:rPr>
        <w:t>1.6 申领人同意受理行</w:t>
      </w:r>
      <w:r>
        <w:rPr>
          <w:rFonts w:ascii="微软雅黑" w:eastAsia="微软雅黑" w:hAnsi="微软雅黑" w:cs="微软雅黑" w:hint="eastAsia"/>
          <w:b/>
          <w:i/>
          <w:iCs/>
          <w:szCs w:val="21"/>
        </w:rPr>
        <w:t xml:space="preserve">使用向工信部及运营商申请的信息通道为其发送信用卡市场活动通知类、增值产品服务类和信用卡服务短信/彩信。 </w:t>
      </w:r>
    </w:p>
    <w:p w:rsidR="00953B0C" w:rsidRDefault="00953B0C" w:rsidP="00953B0C">
      <w:pPr>
        <w:autoSpaceDN w:val="0"/>
        <w:adjustRightInd w:val="0"/>
        <w:snapToGrid w:val="0"/>
        <w:spacing w:line="360" w:lineRule="auto"/>
        <w:ind w:firstLineChars="196" w:firstLine="413"/>
        <w:rPr>
          <w:rFonts w:ascii="微软雅黑" w:eastAsia="微软雅黑" w:hAnsi="微软雅黑" w:cs="微软雅黑"/>
          <w:b/>
          <w:i/>
          <w:iCs/>
          <w:szCs w:val="21"/>
        </w:rPr>
      </w:pPr>
      <w:r>
        <w:rPr>
          <w:rFonts w:ascii="黑体" w:eastAsia="黑体" w:hAnsi="黑体" w:cs="黑体" w:hint="eastAsia"/>
          <w:b/>
          <w:szCs w:val="21"/>
        </w:rPr>
        <w:t>1.7 申领人申请时的信息（包括但不限于姓名、国籍、住所地、工作单位、身份证件或者身份证明文件的号码、有效期等信息）发生变更的，应在信息发生变更之日起7日内通知受理行更新相关信息。</w:t>
      </w:r>
      <w:r>
        <w:rPr>
          <w:rFonts w:ascii="微软雅黑" w:eastAsia="微软雅黑" w:hAnsi="微软雅黑" w:cs="微软雅黑" w:hint="eastAsia"/>
          <w:b/>
          <w:i/>
          <w:iCs/>
          <w:szCs w:val="21"/>
        </w:rPr>
        <w:t>受理行未收到变更通知的，仍以原预留信息为准。因申领人不及时变更信息而引起的责任及产生的损失，由申领人自行承担，受理行有权停止为申领人办理新业务。</w:t>
      </w:r>
    </w:p>
    <w:p w:rsidR="00953B0C" w:rsidRDefault="00953B0C" w:rsidP="00953B0C">
      <w:pPr>
        <w:adjustRightInd w:val="0"/>
        <w:snapToGrid w:val="0"/>
        <w:spacing w:line="360" w:lineRule="auto"/>
        <w:ind w:firstLineChars="186" w:firstLine="392"/>
        <w:rPr>
          <w:rFonts w:ascii="黑体" w:eastAsia="黑体" w:hAnsi="黑体" w:cs="黑体"/>
          <w:b/>
          <w:szCs w:val="21"/>
        </w:rPr>
      </w:pPr>
      <w:r>
        <w:rPr>
          <w:rFonts w:ascii="黑体" w:eastAsia="黑体" w:hAnsi="黑体" w:cs="黑体" w:hint="eastAsia"/>
          <w:b/>
          <w:szCs w:val="21"/>
        </w:rPr>
        <w:t>1.8 申领人授权并同意，</w:t>
      </w:r>
      <w:r>
        <w:rPr>
          <w:rFonts w:ascii="微软雅黑" w:eastAsia="微软雅黑" w:hAnsi="微软雅黑" w:cs="微软雅黑" w:hint="eastAsia"/>
          <w:b/>
          <w:i/>
          <w:iCs/>
          <w:szCs w:val="21"/>
        </w:rPr>
        <w:t>受理行有权为申领人提供与信用卡有关服务的目的，将其信息披露给提供信用卡服务所必要的第三方，</w:t>
      </w:r>
      <w:r>
        <w:rPr>
          <w:rFonts w:ascii="黑体" w:eastAsia="黑体" w:hAnsi="黑体" w:cs="黑体" w:hint="eastAsia"/>
          <w:b/>
          <w:szCs w:val="21"/>
        </w:rPr>
        <w:t>包括但不限于联名信用卡项下联名合作方、受理行分支机构以及其他与受理行签订保密协议的提供信用卡服务所必要的合作方。上述披露将可能会使相关第三方据此知悉申领人相关信息，并依法为申领人提供服务或采取可能涉及申领人的行为。</w:t>
      </w:r>
      <w:r>
        <w:rPr>
          <w:rFonts w:ascii="宋体" w:hAnsi="宋体" w:cs="宋体" w:hint="eastAsia"/>
          <w:szCs w:val="21"/>
        </w:rPr>
        <w:t>受理行承诺将严格要求第三方对申领人的个人资料承担保密义务。</w:t>
      </w:r>
    </w:p>
    <w:p w:rsidR="00953B0C" w:rsidRDefault="00953B0C" w:rsidP="00953B0C">
      <w:pPr>
        <w:autoSpaceDN w:val="0"/>
        <w:adjustRightInd w:val="0"/>
        <w:snapToGrid w:val="0"/>
        <w:spacing w:line="360" w:lineRule="auto"/>
        <w:ind w:firstLineChars="200" w:firstLine="420"/>
        <w:rPr>
          <w:rFonts w:ascii="黑体" w:eastAsia="黑体" w:hAnsi="黑体" w:cs="黑体"/>
          <w:b/>
          <w:szCs w:val="21"/>
        </w:rPr>
      </w:pPr>
      <w:r>
        <w:rPr>
          <w:rFonts w:ascii="宋体" w:hAnsi="宋体" w:cs="宋体" w:hint="eastAsia"/>
          <w:bCs/>
          <w:szCs w:val="21"/>
        </w:rPr>
        <w:t>1.9 受理行对申领人信息和资料负有保密义务，但依照法律法规或监管规定、国内外银行卡组织规则必须予以披露，或申领人同意并授权受理行进行披露的除外。受理行在查询和报送申领人信息过程中，应采取有效措施确保申领人信息安全与保密。若申领人选择下列相关服务，</w:t>
      </w:r>
      <w:r>
        <w:rPr>
          <w:rFonts w:ascii="黑体" w:eastAsia="黑体" w:hAnsi="黑体" w:cs="黑体" w:hint="eastAsia"/>
          <w:b/>
          <w:szCs w:val="21"/>
        </w:rPr>
        <w:t xml:space="preserve">申领人同意受理行向服务方提供申领人个人信息，用于受理行业务处理的必要需求： </w:t>
      </w:r>
    </w:p>
    <w:p w:rsidR="00953B0C" w:rsidRDefault="00953B0C" w:rsidP="00953B0C">
      <w:pPr>
        <w:autoSpaceDN w:val="0"/>
        <w:adjustRightInd w:val="0"/>
        <w:snapToGrid w:val="0"/>
        <w:spacing w:line="360" w:lineRule="auto"/>
        <w:ind w:firstLineChars="200" w:firstLine="422"/>
        <w:rPr>
          <w:rFonts w:ascii="黑体" w:eastAsia="黑体" w:hAnsi="黑体" w:cs="黑体"/>
          <w:b/>
          <w:szCs w:val="21"/>
        </w:rPr>
      </w:pPr>
      <w:r>
        <w:rPr>
          <w:rFonts w:ascii="黑体" w:eastAsia="黑体" w:hAnsi="黑体" w:cs="黑体" w:hint="eastAsia"/>
          <w:b/>
          <w:szCs w:val="21"/>
        </w:rPr>
        <w:t xml:space="preserve">（1）第三方礼品配送； </w:t>
      </w:r>
    </w:p>
    <w:p w:rsidR="00953B0C" w:rsidRDefault="00953B0C" w:rsidP="00953B0C">
      <w:pPr>
        <w:autoSpaceDN w:val="0"/>
        <w:adjustRightInd w:val="0"/>
        <w:snapToGrid w:val="0"/>
        <w:spacing w:line="360" w:lineRule="auto"/>
        <w:ind w:firstLineChars="200" w:firstLine="422"/>
        <w:rPr>
          <w:rFonts w:ascii="黑体" w:eastAsia="黑体" w:hAnsi="黑体" w:cs="黑体"/>
          <w:b/>
          <w:szCs w:val="21"/>
        </w:rPr>
      </w:pPr>
      <w:r>
        <w:rPr>
          <w:rFonts w:ascii="黑体" w:eastAsia="黑体" w:hAnsi="黑体" w:cs="黑体" w:hint="eastAsia"/>
          <w:b/>
          <w:szCs w:val="21"/>
        </w:rPr>
        <w:t xml:space="preserve">（2）申领人信用卡及账单寄送； </w:t>
      </w:r>
    </w:p>
    <w:p w:rsidR="00953B0C" w:rsidRDefault="00953B0C" w:rsidP="00953B0C">
      <w:pPr>
        <w:autoSpaceDN w:val="0"/>
        <w:adjustRightInd w:val="0"/>
        <w:snapToGrid w:val="0"/>
        <w:spacing w:line="360" w:lineRule="auto"/>
        <w:ind w:firstLineChars="200" w:firstLine="422"/>
        <w:rPr>
          <w:rFonts w:ascii="黑体" w:eastAsia="黑体" w:hAnsi="黑体" w:cs="黑体"/>
          <w:b/>
          <w:szCs w:val="21"/>
        </w:rPr>
      </w:pPr>
      <w:r>
        <w:rPr>
          <w:rFonts w:ascii="黑体" w:eastAsia="黑体" w:hAnsi="黑体" w:cs="黑体" w:hint="eastAsia"/>
          <w:b/>
          <w:szCs w:val="21"/>
        </w:rPr>
        <w:t xml:space="preserve">（3）申领人信用卡航空里程入账；  </w:t>
      </w:r>
    </w:p>
    <w:p w:rsidR="00953B0C" w:rsidRDefault="00953B0C" w:rsidP="00953B0C">
      <w:pPr>
        <w:autoSpaceDN w:val="0"/>
        <w:adjustRightInd w:val="0"/>
        <w:snapToGrid w:val="0"/>
        <w:spacing w:line="360" w:lineRule="auto"/>
        <w:ind w:firstLineChars="200" w:firstLine="422"/>
        <w:rPr>
          <w:rFonts w:ascii="黑体" w:eastAsia="黑体" w:hAnsi="黑体" w:cs="黑体"/>
          <w:b/>
          <w:szCs w:val="21"/>
        </w:rPr>
      </w:pPr>
      <w:r>
        <w:rPr>
          <w:rFonts w:ascii="黑体" w:eastAsia="黑体" w:hAnsi="黑体" w:cs="黑体" w:hint="eastAsia"/>
          <w:b/>
          <w:szCs w:val="21"/>
        </w:rPr>
        <w:t xml:space="preserve">（4）为申领人信用卡提供增值类服务，含信用卡分期服务等； </w:t>
      </w:r>
    </w:p>
    <w:p w:rsidR="00953B0C" w:rsidRDefault="00953B0C" w:rsidP="00953B0C">
      <w:pPr>
        <w:autoSpaceDN w:val="0"/>
        <w:adjustRightInd w:val="0"/>
        <w:snapToGrid w:val="0"/>
        <w:spacing w:line="360" w:lineRule="auto"/>
        <w:ind w:firstLineChars="200" w:firstLine="422"/>
        <w:rPr>
          <w:rFonts w:ascii="黑体" w:eastAsia="黑体" w:hAnsi="黑体" w:cs="黑体"/>
          <w:b/>
          <w:szCs w:val="21"/>
        </w:rPr>
      </w:pPr>
      <w:r>
        <w:rPr>
          <w:rFonts w:ascii="黑体" w:eastAsia="黑体" w:hAnsi="黑体" w:cs="黑体" w:hint="eastAsia"/>
          <w:b/>
          <w:szCs w:val="21"/>
        </w:rPr>
        <w:t xml:space="preserve">（5）其他为申领人提供信用卡服务的情形。 </w:t>
      </w:r>
    </w:p>
    <w:p w:rsidR="00953B0C" w:rsidRDefault="00953B0C" w:rsidP="00953B0C">
      <w:pPr>
        <w:adjustRightInd w:val="0"/>
        <w:snapToGrid w:val="0"/>
        <w:spacing w:line="360" w:lineRule="auto"/>
        <w:ind w:firstLineChars="200" w:firstLine="420"/>
        <w:rPr>
          <w:rFonts w:ascii="微软雅黑" w:eastAsia="微软雅黑" w:hAnsi="微软雅黑" w:cs="微软雅黑"/>
          <w:b/>
          <w:i/>
          <w:iCs/>
          <w:szCs w:val="21"/>
        </w:rPr>
      </w:pPr>
      <w:r>
        <w:rPr>
          <w:rFonts w:ascii="宋体" w:hAnsi="宋体" w:cs="宋体" w:hint="eastAsia"/>
          <w:szCs w:val="21"/>
        </w:rPr>
        <w:t>1.10 受理行对信用卡实行多卡归户管理，申领人名下所有卡片（含主卡、附属卡）均属于同一信用卡账户。</w:t>
      </w:r>
      <w:r>
        <w:rPr>
          <w:rFonts w:ascii="黑体" w:eastAsia="黑体" w:hAnsi="黑体" w:cs="黑体" w:hint="eastAsia"/>
          <w:b/>
          <w:bCs/>
          <w:szCs w:val="21"/>
        </w:rPr>
        <w:t>主卡申领人及具有完全民事行为能力的附属卡申领人均承诺对主卡和附属卡项下发生的全部债务</w:t>
      </w:r>
      <w:r>
        <w:rPr>
          <w:rFonts w:ascii="微软雅黑" w:eastAsia="微软雅黑" w:hAnsi="微软雅黑" w:cs="微软雅黑" w:hint="eastAsia"/>
          <w:b/>
          <w:i/>
          <w:iCs/>
          <w:szCs w:val="21"/>
        </w:rPr>
        <w:t>承担连带清偿责任，</w:t>
      </w:r>
      <w:r>
        <w:rPr>
          <w:rFonts w:ascii="黑体" w:eastAsia="黑体" w:hAnsi="黑体" w:cs="黑体" w:hint="eastAsia"/>
          <w:b/>
          <w:bCs/>
          <w:szCs w:val="21"/>
        </w:rPr>
        <w:t>具有限制民事行为能力的附属卡申领人只对附属卡项下发生的</w:t>
      </w:r>
      <w:r>
        <w:rPr>
          <w:rFonts w:ascii="微软雅黑" w:eastAsia="微软雅黑" w:hAnsi="微软雅黑" w:cs="微软雅黑" w:hint="eastAsia"/>
          <w:b/>
          <w:i/>
          <w:iCs/>
          <w:szCs w:val="21"/>
        </w:rPr>
        <w:t>债务承担清偿责任。</w:t>
      </w:r>
    </w:p>
    <w:p w:rsidR="00953B0C" w:rsidRDefault="00953B0C" w:rsidP="00953B0C">
      <w:pPr>
        <w:adjustRightInd w:val="0"/>
        <w:snapToGrid w:val="0"/>
        <w:spacing w:line="360" w:lineRule="auto"/>
        <w:ind w:firstLineChars="200" w:firstLine="420"/>
        <w:rPr>
          <w:rFonts w:ascii="黑体" w:eastAsia="黑体" w:hAnsi="黑体" w:cs="黑体"/>
          <w:b/>
          <w:bCs/>
          <w:szCs w:val="21"/>
        </w:rPr>
      </w:pPr>
      <w:r>
        <w:rPr>
          <w:rFonts w:ascii="宋体" w:hAnsi="宋体" w:cs="宋体" w:hint="eastAsia"/>
          <w:szCs w:val="21"/>
        </w:rPr>
        <w:lastRenderedPageBreak/>
        <w:t xml:space="preserve">1.11 </w:t>
      </w:r>
      <w:r>
        <w:rPr>
          <w:rFonts w:ascii="黑体" w:eastAsia="黑体" w:hAnsi="黑体" w:cs="黑体" w:hint="eastAsia"/>
          <w:b/>
          <w:bCs/>
          <w:szCs w:val="21"/>
        </w:rPr>
        <w:t>信用额度是申领人名下所有卡片（含主卡、附属卡）的共用额度。</w:t>
      </w:r>
      <w:r>
        <w:rPr>
          <w:rFonts w:ascii="宋体" w:hAnsi="宋体" w:cs="宋体" w:hint="eastAsia"/>
          <w:szCs w:val="21"/>
        </w:rPr>
        <w:t>受理行有权依据申领人的资信状况或用卡情况等因素核给或调整其信用额度，</w:t>
      </w:r>
      <w:r>
        <w:rPr>
          <w:rFonts w:ascii="黑体" w:eastAsia="黑体" w:hAnsi="黑体" w:cs="黑体" w:hint="eastAsia"/>
          <w:b/>
          <w:bCs/>
          <w:szCs w:val="21"/>
        </w:rPr>
        <w:t>经提示申领人且申领人在规定时间内无异议后提升申领人的信用额度</w:t>
      </w:r>
      <w:r>
        <w:rPr>
          <w:rFonts w:ascii="宋体" w:hAnsi="宋体" w:cs="宋体" w:hint="eastAsia"/>
          <w:szCs w:val="21"/>
        </w:rPr>
        <w:t>，并按约定通知方式通知申领人。</w:t>
      </w:r>
      <w:r>
        <w:rPr>
          <w:rFonts w:ascii="黑体" w:eastAsia="黑体" w:hAnsi="黑体" w:cs="黑体" w:hint="eastAsia"/>
          <w:b/>
          <w:bCs/>
          <w:szCs w:val="21"/>
        </w:rPr>
        <w:t>如申领人认为受理行核定额度过高或超过申领人承受能力，可要求受理行或自行调低或恢复信用额度，但申领人对已发生的交易款项及相应的利息、费用、违约金等负有清偿责任，</w:t>
      </w:r>
      <w:r>
        <w:rPr>
          <w:rFonts w:ascii="微软雅黑" w:eastAsia="微软雅黑" w:hAnsi="微软雅黑" w:cs="微软雅黑" w:hint="eastAsia"/>
          <w:b/>
          <w:i/>
          <w:iCs/>
          <w:szCs w:val="21"/>
        </w:rPr>
        <w:t>申领人信用额度不得被视为一项不可撤销的信贷承诺，</w:t>
      </w:r>
      <w:r>
        <w:rPr>
          <w:rFonts w:ascii="黑体" w:eastAsia="黑体" w:hAnsi="黑体" w:cs="黑体" w:hint="eastAsia"/>
          <w:b/>
          <w:bCs/>
          <w:szCs w:val="21"/>
        </w:rPr>
        <w:t>如申领人出现包括但不限于财务状况恶化、还款能力下降、预留联系方式失效、资信状况恶化、非正常用卡行为等风险状况时，</w:t>
      </w:r>
      <w:r>
        <w:rPr>
          <w:rFonts w:ascii="微软雅黑" w:eastAsia="微软雅黑" w:hAnsi="微软雅黑" w:cs="微软雅黑" w:hint="eastAsia"/>
          <w:b/>
          <w:i/>
          <w:iCs/>
          <w:szCs w:val="21"/>
        </w:rPr>
        <w:t>受理行有权立即降低或取消申领人的信用额度，</w:t>
      </w:r>
      <w:r>
        <w:rPr>
          <w:rFonts w:ascii="黑体" w:eastAsia="黑体" w:hAnsi="黑体" w:cs="黑体" w:hint="eastAsia"/>
          <w:b/>
          <w:bCs/>
          <w:szCs w:val="21"/>
        </w:rPr>
        <w:t>并按约定方式通知申领人</w:t>
      </w:r>
      <w:r>
        <w:rPr>
          <w:rFonts w:ascii="宋体" w:hAnsi="宋体" w:cs="宋体" w:hint="eastAsia"/>
          <w:szCs w:val="21"/>
        </w:rPr>
        <w:t>，申领人可实时查询授信额度的变化情况。主卡申领人的信用额度与其附属卡申领人共享。依据申领人的资信状况及信用额度使用情况，受理行有权对其核发或调整为相应等级的信用卡。</w:t>
      </w:r>
      <w:r>
        <w:rPr>
          <w:rFonts w:ascii="黑体" w:eastAsia="黑体" w:hAnsi="黑体" w:cs="黑体" w:hint="eastAsia"/>
          <w:b/>
          <w:bCs/>
          <w:szCs w:val="21"/>
        </w:rPr>
        <w:t>受理行有权依据申领人的资信状况决定是否批准申领人的信用卡申请，并根据主卡申领人的申请为其附属卡申领人发放或注销附属卡。</w:t>
      </w:r>
    </w:p>
    <w:p w:rsidR="00953B0C" w:rsidRDefault="00953B0C" w:rsidP="00953B0C">
      <w:pPr>
        <w:adjustRightInd w:val="0"/>
        <w:snapToGrid w:val="0"/>
        <w:spacing w:line="360" w:lineRule="auto"/>
        <w:ind w:firstLineChars="200" w:firstLine="420"/>
        <w:rPr>
          <w:rFonts w:ascii="宋体" w:hAnsi="宋体" w:cs="宋体"/>
          <w:szCs w:val="21"/>
        </w:rPr>
      </w:pPr>
      <w:r>
        <w:rPr>
          <w:rFonts w:ascii="宋体" w:hAnsi="宋体" w:cs="宋体" w:hint="eastAsia"/>
          <w:szCs w:val="21"/>
        </w:rPr>
        <w:t>1.12 受理行有权经申领人同意后为申领人核发其他卡种的信用卡。</w:t>
      </w:r>
    </w:p>
    <w:p w:rsidR="00953B0C" w:rsidRPr="00894AD5" w:rsidRDefault="00953B0C" w:rsidP="00F32DEF">
      <w:pPr>
        <w:adjustRightInd w:val="0"/>
        <w:snapToGrid w:val="0"/>
        <w:spacing w:beforeLines="50" w:line="360" w:lineRule="auto"/>
        <w:ind w:firstLineChars="200" w:firstLine="422"/>
        <w:rPr>
          <w:rFonts w:ascii="宋体" w:hAnsi="宋体" w:cs="宋体"/>
          <w:b/>
          <w:szCs w:val="21"/>
        </w:rPr>
      </w:pPr>
      <w:r w:rsidRPr="00894AD5">
        <w:rPr>
          <w:rFonts w:ascii="宋体" w:hAnsi="宋体" w:cs="宋体" w:hint="eastAsia"/>
          <w:b/>
          <w:szCs w:val="21"/>
        </w:rPr>
        <w:t>第二条</w:t>
      </w:r>
      <w:r w:rsidRPr="00894AD5">
        <w:rPr>
          <w:rFonts w:ascii="宋体" w:hAnsi="宋体" w:cs="宋体"/>
          <w:b/>
          <w:szCs w:val="21"/>
        </w:rPr>
        <w:t xml:space="preserve">   </w:t>
      </w:r>
      <w:r w:rsidRPr="00894AD5">
        <w:rPr>
          <w:rFonts w:ascii="宋体" w:hAnsi="宋体" w:cs="宋体" w:hint="eastAsia"/>
          <w:b/>
          <w:szCs w:val="21"/>
        </w:rPr>
        <w:t>使用</w:t>
      </w:r>
    </w:p>
    <w:p w:rsidR="00953B0C" w:rsidRDefault="00953B0C" w:rsidP="00953B0C">
      <w:pPr>
        <w:adjustRightInd w:val="0"/>
        <w:snapToGrid w:val="0"/>
        <w:spacing w:line="360" w:lineRule="auto"/>
        <w:rPr>
          <w:rFonts w:ascii="宋体" w:hAnsi="宋体" w:cs="宋体"/>
          <w:szCs w:val="21"/>
        </w:rPr>
      </w:pPr>
      <w:r>
        <w:rPr>
          <w:rFonts w:ascii="宋体" w:hAnsi="宋体" w:cs="宋体" w:hint="eastAsia"/>
          <w:szCs w:val="21"/>
        </w:rPr>
        <w:t xml:space="preserve">    2.1 </w:t>
      </w:r>
      <w:r>
        <w:rPr>
          <w:rFonts w:ascii="黑体" w:eastAsia="黑体" w:hAnsi="黑体" w:cs="黑体" w:hint="eastAsia"/>
          <w:b/>
          <w:bCs/>
          <w:szCs w:val="21"/>
        </w:rPr>
        <w:t>申领人激活信用卡即开通信用卡相关功能</w:t>
      </w:r>
      <w:r>
        <w:rPr>
          <w:rFonts w:ascii="宋体" w:hAnsi="宋体" w:cs="宋体" w:hint="eastAsia"/>
          <w:szCs w:val="21"/>
        </w:rPr>
        <w:t>，享有受理行提供的相关信用卡权益服务。</w:t>
      </w:r>
    </w:p>
    <w:p w:rsidR="00953B0C" w:rsidRDefault="00953B0C" w:rsidP="00953B0C">
      <w:pPr>
        <w:adjustRightInd w:val="0"/>
        <w:snapToGrid w:val="0"/>
        <w:spacing w:line="360" w:lineRule="auto"/>
        <w:ind w:firstLineChars="200" w:firstLine="420"/>
        <w:rPr>
          <w:rFonts w:ascii="微软雅黑" w:eastAsia="微软雅黑" w:hAnsi="微软雅黑" w:cs="微软雅黑"/>
          <w:b/>
          <w:i/>
          <w:iCs/>
          <w:szCs w:val="21"/>
        </w:rPr>
      </w:pPr>
      <w:r>
        <w:rPr>
          <w:rFonts w:ascii="宋体" w:hAnsi="宋体" w:cs="宋体" w:hint="eastAsia"/>
          <w:szCs w:val="21"/>
        </w:rPr>
        <w:t>2.2 为保证申领人的利益，</w:t>
      </w:r>
      <w:r>
        <w:rPr>
          <w:rFonts w:ascii="黑体" w:eastAsia="黑体" w:hAnsi="黑体" w:cs="黑体" w:hint="eastAsia"/>
          <w:b/>
          <w:bCs/>
          <w:szCs w:val="21"/>
        </w:rPr>
        <w:t>申领人收到信用卡后，应立即在信用卡背面的签名栏签上与申请时相同的签名，并在使用信用卡交易时使用相同的签名。否则，由此产生的损失由申领人承担。</w:t>
      </w:r>
      <w:r>
        <w:rPr>
          <w:rFonts w:ascii="宋体" w:hAnsi="宋体" w:cs="宋体" w:hint="eastAsia"/>
          <w:szCs w:val="21"/>
        </w:rPr>
        <w:t>受理行通过受理行指定的途径向申领人提供设置查询密码、交易密码（该密码适用于预借现金、刷卡和移动设备闪付交易）服务。</w:t>
      </w:r>
      <w:r>
        <w:rPr>
          <w:rFonts w:ascii="黑体" w:eastAsia="黑体" w:hAnsi="黑体" w:cs="黑体" w:hint="eastAsia"/>
          <w:b/>
          <w:bCs/>
          <w:szCs w:val="21"/>
        </w:rPr>
        <w:t>对于申领人密码被盗取、遗漏、保管不善等非因受理行原因造成的损失，</w:t>
      </w:r>
      <w:r>
        <w:rPr>
          <w:rFonts w:ascii="微软雅黑" w:eastAsia="微软雅黑" w:hAnsi="微软雅黑" w:cs="微软雅黑" w:hint="eastAsia"/>
          <w:b/>
          <w:i/>
          <w:iCs/>
          <w:szCs w:val="21"/>
        </w:rPr>
        <w:t>由申领人自行承担。</w:t>
      </w:r>
      <w:r>
        <w:rPr>
          <w:rFonts w:ascii="黑体" w:eastAsia="黑体" w:hAnsi="黑体" w:cs="黑体" w:hint="eastAsia"/>
          <w:b/>
          <w:bCs/>
          <w:szCs w:val="21"/>
        </w:rPr>
        <w:t>受理行按申领人确定的电子渠道通知信用卡账户信息或通信地址寄出卡片后，即履行完发卡义务。申领人应确保该通讯信息准确无误并能正常收取邮件、短信和电子邮件等，否则，因此发生遗失、被窃的风险</w:t>
      </w:r>
      <w:r>
        <w:rPr>
          <w:rFonts w:ascii="微软雅黑" w:eastAsia="微软雅黑" w:hAnsi="微软雅黑" w:cs="微软雅黑" w:hint="eastAsia"/>
          <w:b/>
          <w:i/>
          <w:iCs/>
          <w:szCs w:val="21"/>
        </w:rPr>
        <w:t>受理行不承担任何责任。</w:t>
      </w:r>
    </w:p>
    <w:p w:rsidR="00953B0C" w:rsidRDefault="00953B0C" w:rsidP="00953B0C">
      <w:pPr>
        <w:adjustRightInd w:val="0"/>
        <w:snapToGrid w:val="0"/>
        <w:spacing w:line="360" w:lineRule="auto"/>
        <w:ind w:firstLineChars="200" w:firstLine="420"/>
        <w:rPr>
          <w:rFonts w:ascii="黑体" w:eastAsia="黑体" w:hAnsi="黑体" w:cs="黑体"/>
          <w:b/>
          <w:bCs/>
          <w:szCs w:val="21"/>
        </w:rPr>
      </w:pPr>
      <w:r>
        <w:rPr>
          <w:rFonts w:ascii="宋体" w:hAnsi="宋体" w:cs="宋体" w:hint="eastAsia"/>
          <w:szCs w:val="21"/>
        </w:rPr>
        <w:t>2.3 受理行的部分芯片（IC）信用卡产品除支持信用卡账户外，还支持电子现金账户（电子现金账户指具有快速支付、接触和非接触消费功能的小额支付账户）。</w:t>
      </w:r>
      <w:r>
        <w:rPr>
          <w:rFonts w:ascii="黑体" w:eastAsia="黑体" w:hAnsi="黑体" w:cs="黑体" w:hint="eastAsia"/>
          <w:b/>
          <w:bCs/>
          <w:szCs w:val="21"/>
        </w:rPr>
        <w:t>电子现金账户具备小额快速支付、余额查询、充值等电子现金交易的全部或部分功能，不具备透支、转账、取现等其他支付结算功能。电子现金账户不设密码、不记名、不挂失、不计付利息、不提供对账单。</w:t>
      </w:r>
    </w:p>
    <w:p w:rsidR="00953B0C" w:rsidRDefault="00953B0C" w:rsidP="00953B0C">
      <w:pPr>
        <w:adjustRightInd w:val="0"/>
        <w:snapToGrid w:val="0"/>
        <w:spacing w:line="360" w:lineRule="auto"/>
        <w:ind w:firstLineChars="200" w:firstLine="420"/>
        <w:rPr>
          <w:rFonts w:ascii="黑体" w:eastAsia="黑体" w:hAnsi="黑体" w:cs="黑体"/>
          <w:b/>
          <w:bCs/>
          <w:szCs w:val="21"/>
        </w:rPr>
      </w:pPr>
      <w:r>
        <w:rPr>
          <w:rFonts w:ascii="宋体" w:hAnsi="宋体" w:cs="宋体" w:hint="eastAsia"/>
          <w:szCs w:val="21"/>
        </w:rPr>
        <w:t>2.4 申领人同意受理行在其信用卡申请获批准后，在其已持有的吉林银行信用卡账户下开设电子信用卡服务，该服务共享实体信用卡额度，支持互联网无卡支付。</w:t>
      </w:r>
      <w:r>
        <w:rPr>
          <w:rFonts w:ascii="黑体" w:eastAsia="黑体" w:hAnsi="黑体" w:cs="黑体" w:hint="eastAsia"/>
          <w:b/>
          <w:bCs/>
          <w:szCs w:val="21"/>
        </w:rPr>
        <w:t>凡使用密码进行的交易均视为申领人本人所为，依据密码等电子信息为申领人办理的存取款、转账结算等各类交易，交易所产生的电子信息记录均为该项交易的有效凭据。凡未使用密码进行的交易，则记载有申领人签名的交易凭证、信用卡磁条、芯片、卡号、有效期、校验码等一项或多项卡片信息或电子数据所产生的信息记录，以及能够证明申领人本人消费的其他依据均属于该项交易完成的有效凭证，但申领人与受理行另有约定的除外。</w:t>
      </w:r>
    </w:p>
    <w:p w:rsidR="00953B0C" w:rsidRDefault="00953B0C" w:rsidP="00953B0C">
      <w:pPr>
        <w:adjustRightInd w:val="0"/>
        <w:snapToGrid w:val="0"/>
        <w:spacing w:line="360" w:lineRule="auto"/>
        <w:ind w:firstLineChars="200" w:firstLine="422"/>
        <w:rPr>
          <w:rFonts w:ascii="微软雅黑" w:eastAsia="微软雅黑" w:hAnsi="微软雅黑" w:cs="微软雅黑"/>
          <w:b/>
          <w:i/>
          <w:iCs/>
          <w:szCs w:val="21"/>
        </w:rPr>
      </w:pPr>
      <w:r>
        <w:rPr>
          <w:rFonts w:ascii="黑体" w:eastAsia="黑体" w:hAnsi="黑体" w:cs="黑体" w:hint="eastAsia"/>
          <w:b/>
          <w:bCs/>
          <w:szCs w:val="21"/>
        </w:rPr>
        <w:t>电子现金交易无需进行密码验证和身份验证，打印凭证也无需申领人签名确认。所有电子现金交易均视为申领人本人交易，</w:t>
      </w:r>
      <w:r>
        <w:rPr>
          <w:rFonts w:ascii="微软雅黑" w:eastAsia="微软雅黑" w:hAnsi="微软雅黑" w:cs="微软雅黑" w:hint="eastAsia"/>
          <w:b/>
          <w:i/>
          <w:iCs/>
          <w:szCs w:val="21"/>
        </w:rPr>
        <w:t>因电子现金交易而产生的责任由申领人承担。</w:t>
      </w:r>
    </w:p>
    <w:p w:rsidR="00953B0C" w:rsidRDefault="00953B0C" w:rsidP="00953B0C">
      <w:pPr>
        <w:adjustRightInd w:val="0"/>
        <w:snapToGrid w:val="0"/>
        <w:spacing w:line="360" w:lineRule="auto"/>
        <w:ind w:firstLineChars="200" w:firstLine="422"/>
        <w:rPr>
          <w:rFonts w:ascii="微软雅黑" w:eastAsia="微软雅黑" w:hAnsi="微软雅黑" w:cs="微软雅黑"/>
          <w:b/>
          <w:i/>
          <w:iCs/>
          <w:szCs w:val="21"/>
        </w:rPr>
      </w:pPr>
      <w:r>
        <w:rPr>
          <w:rFonts w:ascii="黑体" w:eastAsia="黑体" w:hAnsi="黑体" w:cs="黑体" w:hint="eastAsia"/>
          <w:b/>
          <w:bCs/>
          <w:szCs w:val="21"/>
        </w:rPr>
        <w:lastRenderedPageBreak/>
        <w:t>2.5 信用卡卡片的有效期限最长不超过十年，</w:t>
      </w:r>
      <w:r>
        <w:rPr>
          <w:rFonts w:ascii="微软雅黑" w:eastAsia="微软雅黑" w:hAnsi="微软雅黑" w:cs="微软雅黑" w:hint="eastAsia"/>
          <w:b/>
          <w:i/>
          <w:iCs/>
          <w:szCs w:val="21"/>
        </w:rPr>
        <w:t>过期自动失效，</w:t>
      </w:r>
      <w:r>
        <w:rPr>
          <w:rFonts w:ascii="黑体" w:eastAsia="黑体" w:hAnsi="黑体" w:cs="黑体" w:hint="eastAsia"/>
          <w:b/>
          <w:bCs/>
          <w:szCs w:val="21"/>
        </w:rPr>
        <w:t>但申领人使用信用卡所发生的债权债务关系不受信用卡有效期届满、被销卡或者信用卡账户被销户的影响而继续存续。</w:t>
      </w:r>
      <w:r>
        <w:rPr>
          <w:rFonts w:ascii="宋体" w:hAnsi="宋体" w:cs="宋体" w:hint="eastAsia"/>
          <w:szCs w:val="21"/>
        </w:rPr>
        <w:t>有效期届满后，受理行应为符合条件的申领人续发新卡，</w:t>
      </w:r>
      <w:r>
        <w:rPr>
          <w:rFonts w:ascii="黑体" w:eastAsia="黑体" w:hAnsi="黑体" w:cs="黑体" w:hint="eastAsia"/>
          <w:b/>
          <w:bCs/>
          <w:szCs w:val="21"/>
        </w:rPr>
        <w:t>但有效期内未激活的信用卡可不提供续卡服务。申领人同意信用卡到期后受理行可直接核发新卡给申领人，届时申领人无需另行填写申请表格，申领人知悉并仍应自觉遵守本合约，若申领人不同意到期换领新卡，应于卡片的有效期到期前1个月致电受理行客户服务热线通知受理行，</w:t>
      </w:r>
      <w:r>
        <w:rPr>
          <w:rFonts w:ascii="微软雅黑" w:eastAsia="微软雅黑" w:hAnsi="微软雅黑" w:cs="微软雅黑" w:hint="eastAsia"/>
          <w:b/>
          <w:i/>
          <w:iCs/>
          <w:szCs w:val="21"/>
        </w:rPr>
        <w:t>否则，受理行视同申领人同意到期更换新卡或标准卡。</w:t>
      </w:r>
    </w:p>
    <w:p w:rsidR="00953B0C" w:rsidRDefault="00953B0C" w:rsidP="00953B0C">
      <w:pPr>
        <w:adjustRightInd w:val="0"/>
        <w:snapToGrid w:val="0"/>
        <w:spacing w:line="360" w:lineRule="auto"/>
        <w:ind w:firstLineChars="200" w:firstLine="420"/>
        <w:rPr>
          <w:rFonts w:ascii="宋体" w:hAnsi="宋体" w:cs="宋体"/>
          <w:szCs w:val="21"/>
        </w:rPr>
      </w:pPr>
      <w:r>
        <w:rPr>
          <w:rFonts w:ascii="宋体" w:hAnsi="宋体" w:cs="宋体" w:hint="eastAsia"/>
          <w:szCs w:val="21"/>
        </w:rPr>
        <w:t>2.6 申领人有权向受理行提出信用额度调整要求，并且保证提供的所有信用额度调整所需的资料是真实有效的，同意并授权受理行向金融信用信息基础数据库以及其他依法设立的征信机构查询申领人的信用信息及信用报告。</w:t>
      </w:r>
    </w:p>
    <w:p w:rsidR="00953B0C" w:rsidRDefault="00953B0C" w:rsidP="00953B0C">
      <w:pPr>
        <w:adjustRightInd w:val="0"/>
        <w:snapToGrid w:val="0"/>
        <w:spacing w:line="360" w:lineRule="auto"/>
        <w:ind w:firstLineChars="200" w:firstLine="420"/>
        <w:rPr>
          <w:rFonts w:ascii="黑体" w:eastAsia="黑体" w:hAnsi="黑体" w:cs="黑体"/>
          <w:b/>
          <w:bCs/>
          <w:szCs w:val="21"/>
        </w:rPr>
      </w:pPr>
      <w:r>
        <w:rPr>
          <w:rFonts w:ascii="宋体" w:hAnsi="宋体" w:cs="宋体" w:hint="eastAsia"/>
          <w:szCs w:val="21"/>
        </w:rPr>
        <w:t>2.7 申领人停止用卡，须及时致电受理行客户服务热线或到受理行营业网点办理申请销户手续，</w:t>
      </w:r>
      <w:r>
        <w:rPr>
          <w:rFonts w:ascii="微软雅黑" w:eastAsia="微软雅黑" w:hAnsi="微软雅黑" w:cs="微软雅黑" w:hint="eastAsia"/>
          <w:b/>
          <w:i/>
          <w:iCs/>
          <w:szCs w:val="21"/>
        </w:rPr>
        <w:t>受理行对已收取的年费不予退还，</w:t>
      </w:r>
      <w:r>
        <w:rPr>
          <w:rFonts w:ascii="黑体" w:eastAsia="黑体" w:hAnsi="黑体" w:cs="黑体" w:hint="eastAsia"/>
          <w:b/>
          <w:bCs/>
          <w:szCs w:val="21"/>
        </w:rPr>
        <w:t>且申领人未偿还的账款视为于申领人通知受理行停止用卡之日全部到期并一次清偿。</w:t>
      </w:r>
    </w:p>
    <w:p w:rsidR="00953B0C" w:rsidRDefault="00953B0C" w:rsidP="00953B0C">
      <w:pPr>
        <w:adjustRightInd w:val="0"/>
        <w:snapToGrid w:val="0"/>
        <w:spacing w:line="360" w:lineRule="auto"/>
        <w:ind w:firstLineChars="200" w:firstLine="422"/>
        <w:rPr>
          <w:rFonts w:ascii="黑体" w:eastAsia="黑体" w:hAnsi="黑体" w:cs="黑体"/>
          <w:b/>
          <w:bCs/>
          <w:szCs w:val="21"/>
        </w:rPr>
      </w:pPr>
      <w:r>
        <w:rPr>
          <w:rFonts w:ascii="黑体" w:eastAsia="黑体" w:hAnsi="黑体" w:cs="黑体" w:hint="eastAsia"/>
          <w:b/>
          <w:bCs/>
          <w:szCs w:val="21"/>
        </w:rPr>
        <w:t>2.8 申领人有义务保管好信用卡，因保管不善被他人使用信用卡，</w:t>
      </w:r>
      <w:r>
        <w:rPr>
          <w:rFonts w:ascii="微软雅黑" w:eastAsia="微软雅黑" w:hAnsi="微软雅黑" w:cs="微软雅黑" w:hint="eastAsia"/>
          <w:b/>
          <w:i/>
          <w:iCs/>
          <w:szCs w:val="21"/>
        </w:rPr>
        <w:t>由申领人承担由此造成的一切损失。</w:t>
      </w:r>
      <w:r>
        <w:rPr>
          <w:rFonts w:ascii="黑体" w:eastAsia="黑体" w:hAnsi="黑体" w:cs="黑体" w:hint="eastAsia"/>
          <w:b/>
          <w:bCs/>
          <w:szCs w:val="21"/>
        </w:rPr>
        <w:t>若申领人将信用卡出售、出租、转借或以其他方式交由他人持有或使用的视为违约，受理行有权收回信用卡，</w:t>
      </w:r>
      <w:r>
        <w:rPr>
          <w:rFonts w:ascii="微软雅黑" w:eastAsia="微软雅黑" w:hAnsi="微软雅黑" w:cs="微软雅黑" w:hint="eastAsia"/>
          <w:b/>
          <w:i/>
          <w:iCs/>
          <w:szCs w:val="21"/>
        </w:rPr>
        <w:t>并由申领人承担由此造成的一切损失。</w:t>
      </w:r>
      <w:r>
        <w:rPr>
          <w:rFonts w:ascii="黑体" w:eastAsia="黑体" w:hAnsi="黑体" w:cs="黑体" w:hint="eastAsia"/>
          <w:b/>
          <w:bCs/>
          <w:szCs w:val="21"/>
        </w:rPr>
        <w:t>申领人承诺充分了解并清楚知晓出租、出借、出售、购买信用卡的相关法律责任和惩戒措施，承诺依法依规开立和使用信用卡。申领人必须通过受理行认可的正规渠道办理信用卡，若申领人明知他人非受理行认可渠道的工作人员或非法中介，而将资料交给他人办理信用卡从而造成申领人、受理行资金损失的，</w:t>
      </w:r>
      <w:r>
        <w:rPr>
          <w:rFonts w:ascii="微软雅黑" w:eastAsia="微软雅黑" w:hAnsi="微软雅黑" w:cs="微软雅黑" w:hint="eastAsia"/>
          <w:b/>
          <w:i/>
          <w:iCs/>
          <w:szCs w:val="21"/>
        </w:rPr>
        <w:t>则由申领人承担所有损失。</w:t>
      </w:r>
      <w:r>
        <w:rPr>
          <w:rFonts w:ascii="黑体" w:eastAsia="黑体" w:hAnsi="黑体" w:cs="黑体" w:hint="eastAsia"/>
          <w:b/>
          <w:bCs/>
          <w:szCs w:val="21"/>
        </w:rPr>
        <w:t>申领人认可并接受本合约中载明或受理行公示的收费标准。</w:t>
      </w:r>
    </w:p>
    <w:p w:rsidR="00953B0C" w:rsidRDefault="00953B0C" w:rsidP="00953B0C">
      <w:pPr>
        <w:adjustRightInd w:val="0"/>
        <w:snapToGrid w:val="0"/>
        <w:spacing w:line="360" w:lineRule="auto"/>
        <w:ind w:firstLineChars="200" w:firstLine="420"/>
        <w:rPr>
          <w:rFonts w:ascii="微软雅黑" w:eastAsia="微软雅黑" w:hAnsi="微软雅黑" w:cs="微软雅黑"/>
          <w:b/>
          <w:i/>
          <w:iCs/>
          <w:szCs w:val="21"/>
        </w:rPr>
      </w:pPr>
      <w:r>
        <w:rPr>
          <w:rFonts w:ascii="宋体" w:hAnsi="宋体" w:cs="宋体" w:hint="eastAsia"/>
          <w:szCs w:val="21"/>
        </w:rPr>
        <w:t>2.9 信用卡若遗失、被窃或发生其他被申领人以外的他人占有的情形，申领人应致电受理行客户服务热线或到受理行营业网点办理挂失，</w:t>
      </w:r>
      <w:r>
        <w:rPr>
          <w:rFonts w:ascii="黑体" w:eastAsia="黑体" w:hAnsi="黑体" w:cs="黑体" w:hint="eastAsia"/>
          <w:b/>
          <w:bCs/>
          <w:szCs w:val="21"/>
        </w:rPr>
        <w:t>挂失经受理行确认后即为正式挂失。</w:t>
      </w:r>
      <w:r>
        <w:rPr>
          <w:rFonts w:ascii="微软雅黑" w:eastAsia="微软雅黑" w:hAnsi="微软雅黑" w:cs="微软雅黑" w:hint="eastAsia"/>
          <w:b/>
          <w:i/>
          <w:iCs/>
          <w:szCs w:val="21"/>
        </w:rPr>
        <w:t>凡正式挂失前所发生的全部损失及责任均由申领人承担。</w:t>
      </w:r>
    </w:p>
    <w:p w:rsidR="00953B0C" w:rsidRDefault="00953B0C" w:rsidP="00953B0C">
      <w:pPr>
        <w:adjustRightInd w:val="0"/>
        <w:snapToGrid w:val="0"/>
        <w:spacing w:line="360" w:lineRule="auto"/>
        <w:ind w:firstLineChars="200" w:firstLine="422"/>
        <w:rPr>
          <w:rFonts w:ascii="黑体" w:eastAsia="黑体" w:hAnsi="黑体" w:cs="黑体"/>
          <w:b/>
          <w:bCs/>
          <w:szCs w:val="21"/>
        </w:rPr>
      </w:pPr>
      <w:r>
        <w:rPr>
          <w:rFonts w:ascii="黑体" w:eastAsia="黑体" w:hAnsi="黑体" w:cs="黑体" w:hint="eastAsia"/>
          <w:b/>
          <w:bCs/>
          <w:szCs w:val="21"/>
        </w:rPr>
        <w:t>2.10 信用卡的所有权属于受理行，受理行有权依照国家有关规定收回或不发卡给申领人，并可授权所属机构和特约商户没收信用卡，申领人应继续承担偿还全部欠款和利息的义务，且申领人未偿还的账款视为于受理行收回信用卡或受理行授权机构/商户没收信用卡之日全部到期并一次清偿。</w:t>
      </w:r>
    </w:p>
    <w:p w:rsidR="00953B0C" w:rsidRDefault="00953B0C" w:rsidP="00953B0C">
      <w:pPr>
        <w:adjustRightInd w:val="0"/>
        <w:snapToGrid w:val="0"/>
        <w:spacing w:line="360" w:lineRule="auto"/>
        <w:ind w:firstLineChars="200" w:firstLine="420"/>
        <w:rPr>
          <w:rFonts w:ascii="黑体" w:eastAsia="黑体" w:hAnsi="黑体" w:cs="黑体"/>
          <w:b/>
          <w:bCs/>
          <w:szCs w:val="21"/>
        </w:rPr>
      </w:pPr>
      <w:r>
        <w:rPr>
          <w:rFonts w:ascii="宋体" w:hAnsi="宋体" w:cs="宋体" w:hint="eastAsia"/>
          <w:szCs w:val="21"/>
        </w:rPr>
        <w:t>2.11 若受理行从公安机关、司法机关、申领人及其亲属、交易监测或其他渠道获悉申领人出现身份证件过期、被盗用，家庭财务状况恶化、还款能力下降、预留联系方式失效、资信状况恶化、非正常用卡行为等风险信息时，</w:t>
      </w:r>
      <w:r>
        <w:rPr>
          <w:rFonts w:ascii="黑体" w:eastAsia="黑体" w:hAnsi="黑体" w:cs="黑体" w:hint="eastAsia"/>
          <w:b/>
          <w:bCs/>
          <w:szCs w:val="21"/>
        </w:rPr>
        <w:t>有权立即停止上调授信额度、超授信额度用卡服务授权、分期业务授权等操作，并可视情况采取提高交易监测力度、调减授信额度、止付、冻结或落实第二还款来源等风险管理措施。</w:t>
      </w:r>
    </w:p>
    <w:p w:rsidR="00953B0C" w:rsidRDefault="00953B0C" w:rsidP="00953B0C">
      <w:pPr>
        <w:adjustRightInd w:val="0"/>
        <w:snapToGrid w:val="0"/>
        <w:spacing w:line="360" w:lineRule="auto"/>
        <w:ind w:firstLineChars="200" w:firstLine="422"/>
        <w:rPr>
          <w:rFonts w:ascii="黑体" w:eastAsia="黑体" w:hAnsi="黑体" w:cs="黑体"/>
          <w:b/>
          <w:bCs/>
          <w:szCs w:val="21"/>
        </w:rPr>
      </w:pPr>
      <w:r>
        <w:rPr>
          <w:rFonts w:ascii="黑体" w:eastAsia="黑体" w:hAnsi="黑体" w:cs="黑体" w:hint="eastAsia"/>
          <w:b/>
          <w:bCs/>
          <w:szCs w:val="21"/>
        </w:rPr>
        <w:t>2.12 受理行若从其他合法合规渠道获悉申领人有下列情形之一的，受理行有权立即采取取消申领人参加积分计划和其他营销活动资格、强制更换卡片或重置密码、降低或取消信用额度、限制用</w:t>
      </w:r>
      <w:r>
        <w:rPr>
          <w:rFonts w:ascii="黑体" w:eastAsia="黑体" w:hAnsi="黑体" w:cs="黑体" w:hint="eastAsia"/>
          <w:b/>
          <w:bCs/>
          <w:szCs w:val="21"/>
        </w:rPr>
        <w:lastRenderedPageBreak/>
        <w:t>卡、要求提前偿还全部应还款项等措施，</w:t>
      </w:r>
      <w:r>
        <w:rPr>
          <w:rFonts w:ascii="微软雅黑" w:eastAsia="微软雅黑" w:hAnsi="微软雅黑" w:cs="微软雅黑" w:hint="eastAsia"/>
          <w:b/>
          <w:i/>
          <w:iCs/>
          <w:szCs w:val="21"/>
        </w:rPr>
        <w:t>申领人应承担由此产生的全部责任和损失，</w:t>
      </w:r>
      <w:r>
        <w:rPr>
          <w:rFonts w:ascii="黑体" w:eastAsia="黑体" w:hAnsi="黑体" w:cs="黑体" w:hint="eastAsia"/>
          <w:b/>
          <w:bCs/>
          <w:szCs w:val="21"/>
        </w:rPr>
        <w:t xml:space="preserve">已取得积分的，受理行有权追索；情节严重的，受理行还有权取消申领人的用卡资格并终止本合约： </w:t>
      </w:r>
    </w:p>
    <w:p w:rsidR="00953B0C" w:rsidRDefault="00953B0C" w:rsidP="00953B0C">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（1）申领人利用信用卡进行虚假交易等欺诈活动套取银行信贷资金、积分、权益、里程、奖品或增值服务等不诚信行为的； </w:t>
      </w:r>
    </w:p>
    <w:p w:rsidR="00953B0C" w:rsidRDefault="00953B0C" w:rsidP="00953B0C">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（2）申领人将信用卡用于生产经营、证券市场、股本权益性投资及房地产开发等非消费领域； </w:t>
      </w:r>
    </w:p>
    <w:p w:rsidR="00953B0C" w:rsidRDefault="00953B0C" w:rsidP="00953B0C">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（3）申领人向受理行提供虚假申请资料的； </w:t>
      </w:r>
    </w:p>
    <w:p w:rsidR="00953B0C" w:rsidRDefault="00953B0C" w:rsidP="00953B0C">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（4）申领人信用卡被盗用或冒用、身份证件被盗用、敏感信息丢失、泄露，将信用卡出租、转借或交由他人使用，或有其他违反安全用卡规定的行为的； </w:t>
      </w:r>
    </w:p>
    <w:p w:rsidR="00953B0C" w:rsidRDefault="00953B0C" w:rsidP="00953B0C">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（5）申领人利用信用卡从事非法活动的，或有洗钱嫌疑的； </w:t>
      </w:r>
    </w:p>
    <w:p w:rsidR="00953B0C" w:rsidRDefault="00953B0C" w:rsidP="00953B0C">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（6）申领人拒不配合受理行就相关信用卡交易、案件或争议进行调查的； </w:t>
      </w:r>
    </w:p>
    <w:p w:rsidR="00953B0C" w:rsidRDefault="00953B0C" w:rsidP="00953B0C">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（7）申领人欺诈、串通欺诈、违反诚信原则的； </w:t>
      </w:r>
    </w:p>
    <w:p w:rsidR="00953B0C" w:rsidRDefault="00953B0C" w:rsidP="00953B0C">
      <w:pPr>
        <w:adjustRightInd w:val="0"/>
        <w:snapToGrid w:val="0"/>
        <w:spacing w:line="360" w:lineRule="auto"/>
        <w:ind w:firstLineChars="200" w:firstLine="420"/>
        <w:rPr>
          <w:rFonts w:ascii="宋体" w:hAnsi="宋体" w:cs="宋体"/>
          <w:szCs w:val="21"/>
        </w:rPr>
      </w:pPr>
      <w:r>
        <w:rPr>
          <w:rFonts w:ascii="宋体" w:hAnsi="宋体" w:cs="宋体" w:hint="eastAsia"/>
          <w:szCs w:val="21"/>
        </w:rPr>
        <w:t>（8）申领人有其他违反法律法规规章、行业组织规定或严重违反本合约或用卡风险可能增加的情形。</w:t>
      </w:r>
    </w:p>
    <w:p w:rsidR="00953B0C" w:rsidRDefault="00953B0C" w:rsidP="00953B0C">
      <w:pPr>
        <w:adjustRightInd w:val="0"/>
        <w:snapToGrid w:val="0"/>
        <w:spacing w:line="360" w:lineRule="auto"/>
        <w:ind w:firstLineChars="200" w:firstLine="420"/>
        <w:rPr>
          <w:rFonts w:ascii="宋体" w:hAnsi="宋体" w:cs="宋体"/>
          <w:szCs w:val="21"/>
        </w:rPr>
      </w:pPr>
      <w:r>
        <w:rPr>
          <w:rFonts w:ascii="宋体" w:hAnsi="宋体" w:cs="宋体" w:hint="eastAsia"/>
          <w:szCs w:val="21"/>
        </w:rPr>
        <w:t>2.13 基于受理行自身风险管理发现的风险情况，或配合监管机构监督核查的需要，受理行有权通过适当方式予以核实，</w:t>
      </w:r>
      <w:r>
        <w:rPr>
          <w:rFonts w:ascii="黑体" w:eastAsia="黑体" w:hAnsi="黑体" w:cs="黑体" w:hint="eastAsia"/>
          <w:b/>
          <w:bCs/>
          <w:szCs w:val="21"/>
        </w:rPr>
        <w:t>包括但不限于受理行可对申领人相关信用卡申请、交易、争议、大额还款及用卡等异常状况进行调查，申领人理解并同意向受理行提供交易对应的发票或购物小票等书面凭证、用卡声明书、用卡承诺书、身份证件正反面复印件、信用卡复印件等，申领人应予以配合，否则申领人的用卡可能会受到影响。</w:t>
      </w:r>
    </w:p>
    <w:p w:rsidR="00953B0C" w:rsidRDefault="00953B0C" w:rsidP="00953B0C">
      <w:pPr>
        <w:adjustRightInd w:val="0"/>
        <w:snapToGrid w:val="0"/>
        <w:spacing w:line="360" w:lineRule="auto"/>
        <w:ind w:firstLineChars="200" w:firstLine="420"/>
        <w:rPr>
          <w:rFonts w:ascii="黑体" w:eastAsia="黑体" w:hAnsi="黑体" w:cs="黑体"/>
          <w:b/>
          <w:bCs/>
          <w:szCs w:val="21"/>
        </w:rPr>
      </w:pPr>
      <w:r>
        <w:rPr>
          <w:rFonts w:ascii="宋体" w:hAnsi="宋体" w:cs="宋体" w:hint="eastAsia"/>
          <w:szCs w:val="21"/>
        </w:rPr>
        <w:t>2.14 根据国家有关金融法律法规，申领人应主动配合受理行进行身份识别与尽职调查，遵守反洗钱与反恐怖融资相关规定。</w:t>
      </w:r>
      <w:r>
        <w:rPr>
          <w:rFonts w:ascii="黑体" w:eastAsia="黑体" w:hAnsi="黑体" w:cs="黑体" w:hint="eastAsia"/>
          <w:b/>
          <w:bCs/>
          <w:szCs w:val="21"/>
        </w:rPr>
        <w:t>申领人应配合受理行完成客户身份识别，大额、可疑交易报告中需要核查的内容，并保证所提供的各项要素完整且真实有效。</w:t>
      </w:r>
    </w:p>
    <w:p w:rsidR="00953B0C" w:rsidRDefault="00953B0C" w:rsidP="00953B0C">
      <w:pPr>
        <w:adjustRightInd w:val="0"/>
        <w:snapToGrid w:val="0"/>
        <w:spacing w:line="360" w:lineRule="auto"/>
        <w:ind w:firstLineChars="200" w:firstLine="422"/>
        <w:rPr>
          <w:rFonts w:ascii="微软雅黑" w:eastAsia="微软雅黑" w:hAnsi="微软雅黑" w:cs="微软雅黑"/>
          <w:b/>
          <w:i/>
          <w:iCs/>
          <w:szCs w:val="21"/>
        </w:rPr>
      </w:pPr>
      <w:r>
        <w:rPr>
          <w:rFonts w:ascii="黑体" w:eastAsia="黑体" w:hAnsi="黑体" w:cs="黑体" w:hint="eastAsia"/>
          <w:b/>
          <w:bCs/>
          <w:szCs w:val="21"/>
        </w:rPr>
        <w:t>2.15 若申领人出现身份文件或信息异常，账户交易异常，涉嫌洗钱、逃税、恐怖融资等违法犯罪行为的，申领人同意受理行有权采取相应交易限制措施（包括但不限于停止申领人相关账户的开立、变更、撤销和使用，限制包括但不限于ATM、网银、POS、手机银行等非柜面交易，暂停申领人金融交易，拒绝转移、转换申领人金融资产）；情节严重的，根据公安机关、检察院、法院、监察机关等司法机关以及监管机构要求，受理行有权冻结申领人账户并开展检查及调查工作，申领人应积极配合。若受理行通知申领人于规定期限内办理销户手续，申领人逾期未办理则视同自愿销户，受理行可以停止该账户金融服务，</w:t>
      </w:r>
      <w:r>
        <w:rPr>
          <w:rFonts w:ascii="微软雅黑" w:eastAsia="微软雅黑" w:hAnsi="微软雅黑" w:cs="微软雅黑" w:hint="eastAsia"/>
          <w:b/>
          <w:i/>
          <w:iCs/>
          <w:szCs w:val="21"/>
        </w:rPr>
        <w:t>由此造成的责任和损失由申领人自行承担。</w:t>
      </w:r>
    </w:p>
    <w:p w:rsidR="00953B0C" w:rsidRDefault="00953B0C" w:rsidP="00953B0C">
      <w:pPr>
        <w:adjustRightInd w:val="0"/>
        <w:snapToGrid w:val="0"/>
        <w:spacing w:line="360" w:lineRule="auto"/>
        <w:ind w:firstLineChars="200" w:firstLine="420"/>
        <w:rPr>
          <w:rFonts w:ascii="宋体" w:hAnsi="宋体" w:cs="宋体"/>
          <w:szCs w:val="21"/>
        </w:rPr>
      </w:pPr>
      <w:r>
        <w:rPr>
          <w:rFonts w:ascii="宋体" w:hAnsi="宋体" w:cs="宋体" w:hint="eastAsia"/>
          <w:szCs w:val="21"/>
        </w:rPr>
        <w:t>2.16 为便利申领人的小额交易用卡，</w:t>
      </w:r>
      <w:r>
        <w:rPr>
          <w:rFonts w:ascii="黑体" w:eastAsia="黑体" w:hAnsi="黑体" w:cs="黑体" w:hint="eastAsia"/>
          <w:b/>
          <w:bCs/>
          <w:szCs w:val="21"/>
        </w:rPr>
        <w:t>受理行发行的带有“闪付”或“QuickPass”标识的银联IC信用卡默认同步开通小额免密免签功能，</w:t>
      </w:r>
      <w:r>
        <w:rPr>
          <w:rFonts w:ascii="宋体" w:hAnsi="宋体" w:cs="宋体" w:hint="eastAsia"/>
          <w:szCs w:val="21"/>
        </w:rPr>
        <w:t>申领人在指定商户进行一定金额及以下的交易时，只需将卡片靠近受理终端感应区即可完成支付，无需验证密码也无需在打印凭证上签名。小额免密免签功能的限额以受理行对外公布的限额为准并可经公告后调整。申领人可通过受理行客服电话等渠道关闭小额免密免签功能。</w:t>
      </w:r>
    </w:p>
    <w:p w:rsidR="00953B0C" w:rsidRPr="00894AD5" w:rsidRDefault="00953B0C" w:rsidP="00F32DEF">
      <w:pPr>
        <w:adjustRightInd w:val="0"/>
        <w:snapToGrid w:val="0"/>
        <w:spacing w:beforeLines="50" w:line="360" w:lineRule="auto"/>
        <w:ind w:firstLineChars="200" w:firstLine="422"/>
        <w:rPr>
          <w:rFonts w:ascii="宋体" w:hAnsi="宋体" w:cs="宋体"/>
          <w:b/>
          <w:szCs w:val="21"/>
        </w:rPr>
      </w:pPr>
      <w:r w:rsidRPr="00894AD5">
        <w:rPr>
          <w:rFonts w:ascii="宋体" w:hAnsi="宋体" w:cs="宋体" w:hint="eastAsia"/>
          <w:b/>
          <w:szCs w:val="21"/>
        </w:rPr>
        <w:t>第三条</w:t>
      </w:r>
      <w:r w:rsidRPr="00894AD5">
        <w:rPr>
          <w:rFonts w:ascii="宋体" w:hAnsi="宋体" w:cs="宋体"/>
          <w:b/>
          <w:szCs w:val="21"/>
        </w:rPr>
        <w:t xml:space="preserve">   </w:t>
      </w:r>
      <w:r w:rsidRPr="00894AD5">
        <w:rPr>
          <w:rFonts w:ascii="宋体" w:hAnsi="宋体" w:cs="宋体" w:hint="eastAsia"/>
          <w:b/>
          <w:szCs w:val="21"/>
        </w:rPr>
        <w:t>对账和还款</w:t>
      </w:r>
    </w:p>
    <w:p w:rsidR="00953B0C" w:rsidRDefault="00953B0C" w:rsidP="00953B0C">
      <w:pPr>
        <w:adjustRightInd w:val="0"/>
        <w:snapToGrid w:val="0"/>
        <w:spacing w:line="360" w:lineRule="auto"/>
        <w:ind w:firstLineChars="200" w:firstLine="420"/>
        <w:rPr>
          <w:rFonts w:ascii="黑体" w:eastAsia="黑体" w:hAnsi="黑体" w:cs="黑体"/>
          <w:b/>
          <w:bCs/>
          <w:szCs w:val="21"/>
        </w:rPr>
      </w:pPr>
      <w:r>
        <w:rPr>
          <w:rFonts w:ascii="宋体" w:hAnsi="宋体" w:cs="宋体" w:hint="eastAsia"/>
          <w:szCs w:val="21"/>
        </w:rPr>
        <w:lastRenderedPageBreak/>
        <w:t>3.1 对有交易发生或虽未发生交易但账户有未清偿欠款的，受理行将通过吉林银行手机银行、官方微信、网上银行和电子邮件等渠道为申领人提供电子对账服务，法律法规另有规定或双方另有约定的除外。申领人保证向受理行提供的电子邮箱地址是正确、完整、真实的并能正常接收受理行发送的电子邮件账单。申领人如需纸质账单，可在信用卡核发后登录吉林银行网上银行或致电客户服务热线申请。</w:t>
      </w:r>
      <w:r>
        <w:rPr>
          <w:rFonts w:ascii="黑体" w:eastAsia="黑体" w:hAnsi="黑体" w:cs="黑体" w:hint="eastAsia"/>
          <w:b/>
          <w:bCs/>
          <w:szCs w:val="21"/>
        </w:rPr>
        <w:t>申领人在对账单生成日（对账单生成日以对账单记载为准，下同）15日后仍未收到对账单的，应及时向受理行查询或索要对账单，否则视同申领人已收到，若在到期还款日前申领人未向受理行提出异议，则视同其已认可全部交易。申领人不得以未收到对账单、未接到通知为由拒付透支本息及相关费用。</w:t>
      </w:r>
      <w:r>
        <w:rPr>
          <w:rFonts w:ascii="宋体" w:hAnsi="宋体" w:cs="宋体" w:hint="eastAsia"/>
          <w:szCs w:val="21"/>
        </w:rPr>
        <w:t>申领人对信用卡交易和账户情况有疑问的，应自交易发生之日起60日内向受理行进行查询，并按受理行要求提供证明文件，受理行应予以查证并在收到核实申请之日起30日内给予答复。</w:t>
      </w:r>
      <w:r>
        <w:rPr>
          <w:rFonts w:ascii="黑体" w:eastAsia="黑体" w:hAnsi="黑体" w:cs="黑体" w:hint="eastAsia"/>
          <w:b/>
          <w:bCs/>
          <w:szCs w:val="21"/>
        </w:rPr>
        <w:t>在查证结果确认前，申领人应及时还款，如不及时还款，可能对申领人信用记录产生影响。经查证，</w:t>
      </w:r>
      <w:r>
        <w:rPr>
          <w:rFonts w:ascii="微软雅黑" w:eastAsia="微软雅黑" w:hAnsi="微软雅黑" w:cs="微软雅黑" w:hint="eastAsia"/>
          <w:b/>
          <w:i/>
          <w:iCs/>
          <w:szCs w:val="21"/>
        </w:rPr>
        <w:t>若应由申领人承担责任的，有关交易款项及相关利息、费用由申领人承担</w:t>
      </w:r>
      <w:r>
        <w:rPr>
          <w:rFonts w:ascii="黑体" w:eastAsia="黑体" w:hAnsi="黑体" w:cs="黑体" w:hint="eastAsia"/>
          <w:b/>
          <w:bCs/>
          <w:szCs w:val="21"/>
        </w:rPr>
        <w:t>；如不应由申领人承担责任的，受理行负责将有关交易款项退回（法律法规另有规定或双方另有约定的除外）。</w:t>
      </w:r>
    </w:p>
    <w:p w:rsidR="00953B0C" w:rsidRDefault="00953B0C" w:rsidP="00953B0C">
      <w:pPr>
        <w:adjustRightInd w:val="0"/>
        <w:snapToGrid w:val="0"/>
        <w:spacing w:line="360" w:lineRule="auto"/>
        <w:ind w:firstLineChars="200" w:firstLine="422"/>
        <w:rPr>
          <w:rFonts w:ascii="微软雅黑" w:eastAsia="微软雅黑" w:hAnsi="微软雅黑" w:cs="微软雅黑"/>
          <w:b/>
          <w:i/>
          <w:iCs/>
          <w:szCs w:val="21"/>
        </w:rPr>
      </w:pPr>
      <w:r>
        <w:rPr>
          <w:rFonts w:ascii="黑体" w:eastAsia="黑体" w:hAnsi="黑体" w:cs="黑体" w:hint="eastAsia"/>
          <w:b/>
          <w:bCs/>
          <w:szCs w:val="21"/>
        </w:rPr>
        <w:t>3.2 申领人和保证人若发生工作变动、通讯地址或电话变更、电子邮箱或身份证件号码变更等，应当及时与受理行联系办理资料变更手续。否则，</w:t>
      </w:r>
      <w:r>
        <w:rPr>
          <w:rFonts w:ascii="微软雅黑" w:eastAsia="微软雅黑" w:hAnsi="微软雅黑" w:cs="微软雅黑" w:hint="eastAsia"/>
          <w:b/>
          <w:i/>
          <w:iCs/>
          <w:szCs w:val="21"/>
        </w:rPr>
        <w:t>由此产生的损失由申领人承担。</w:t>
      </w:r>
    </w:p>
    <w:p w:rsidR="00953B0C" w:rsidRDefault="00953B0C" w:rsidP="00953B0C">
      <w:pPr>
        <w:adjustRightInd w:val="0"/>
        <w:snapToGrid w:val="0"/>
        <w:spacing w:line="360" w:lineRule="auto"/>
        <w:ind w:firstLineChars="200" w:firstLine="422"/>
        <w:rPr>
          <w:rFonts w:ascii="黑体" w:eastAsia="黑体" w:hAnsi="黑体" w:cs="黑体"/>
          <w:b/>
          <w:bCs/>
          <w:szCs w:val="21"/>
        </w:rPr>
      </w:pPr>
      <w:r>
        <w:rPr>
          <w:rFonts w:ascii="黑体" w:eastAsia="黑体" w:hAnsi="黑体" w:cs="黑体" w:hint="eastAsia"/>
          <w:b/>
          <w:bCs/>
          <w:szCs w:val="21"/>
        </w:rPr>
        <w:t>3.3 申领人的当期非现金交易自记账日至到期还款日（含）为免息还款期。在免息还款期内偿还当期已出账单的全部款项，无须支付非现金交易的利息。否则，自受理行记账日起按规定利率计收利息至清偿日止，受理行按月计收复利，若有变动按中国人民银行的有关规定执行。</w:t>
      </w:r>
    </w:p>
    <w:p w:rsidR="00953B0C" w:rsidRDefault="00953B0C" w:rsidP="00953B0C">
      <w:pPr>
        <w:adjustRightInd w:val="0"/>
        <w:snapToGrid w:val="0"/>
        <w:spacing w:line="360" w:lineRule="auto"/>
        <w:ind w:firstLineChars="200" w:firstLine="422"/>
        <w:rPr>
          <w:rFonts w:ascii="微软雅黑" w:eastAsia="微软雅黑" w:hAnsi="微软雅黑" w:cs="微软雅黑"/>
          <w:b/>
          <w:i/>
          <w:iCs/>
          <w:szCs w:val="21"/>
        </w:rPr>
      </w:pPr>
      <w:r>
        <w:rPr>
          <w:rFonts w:ascii="黑体" w:eastAsia="黑体" w:hAnsi="黑体" w:cs="黑体" w:hint="eastAsia"/>
          <w:b/>
          <w:bCs/>
          <w:szCs w:val="21"/>
        </w:rPr>
        <w:t>3.4 申领人授权并同意，若未依约还款，</w:t>
      </w:r>
      <w:r>
        <w:rPr>
          <w:rFonts w:ascii="微软雅黑" w:eastAsia="微软雅黑" w:hAnsi="微软雅黑" w:cs="微软雅黑" w:hint="eastAsia"/>
          <w:b/>
          <w:i/>
          <w:iCs/>
          <w:szCs w:val="21"/>
        </w:rPr>
        <w:t>受理行有权将申领人在吉林银行及吉林银行所属机构开立的账户内的款项扣划以清偿申领人在本合同项下所负全部或部分债务。</w:t>
      </w:r>
      <w:r>
        <w:rPr>
          <w:rFonts w:ascii="黑体" w:eastAsia="黑体" w:hAnsi="黑体" w:cs="黑体" w:hint="eastAsia"/>
          <w:b/>
          <w:bCs/>
          <w:szCs w:val="21"/>
        </w:rPr>
        <w:t>账户中的未到期款项</w:t>
      </w:r>
      <w:r>
        <w:rPr>
          <w:rFonts w:ascii="微软雅黑" w:eastAsia="微软雅黑" w:hAnsi="微软雅黑" w:cs="微软雅黑" w:hint="eastAsia"/>
          <w:b/>
          <w:i/>
          <w:iCs/>
          <w:szCs w:val="21"/>
        </w:rPr>
        <w:t>视为提前到期，</w:t>
      </w:r>
      <w:r>
        <w:rPr>
          <w:rFonts w:ascii="黑体" w:eastAsia="黑体" w:hAnsi="黑体" w:cs="黑体" w:hint="eastAsia"/>
          <w:b/>
          <w:bCs/>
          <w:szCs w:val="21"/>
        </w:rPr>
        <w:t>并按提前支取的相关规定计算利息。账户币种与受理行业务计价货币不同的，按扣收时受理行适用的结汇牌价汇率折算。受理行同时保留依照法律程序追索的权利。</w:t>
      </w:r>
      <w:r>
        <w:rPr>
          <w:rFonts w:ascii="微软雅黑" w:eastAsia="微软雅黑" w:hAnsi="微软雅黑" w:cs="微软雅黑" w:hint="eastAsia"/>
          <w:b/>
          <w:i/>
          <w:iCs/>
          <w:szCs w:val="21"/>
        </w:rPr>
        <w:t>由于受理行行使权利而引起的费用（包括但不限于催收费用、诉讼费用、仲裁费、财产保全费、公告费、执行费、拍卖费、变卖费、鉴定费、律师费、办案费用等）由违约方承担。</w:t>
      </w:r>
    </w:p>
    <w:p w:rsidR="00953B0C" w:rsidRDefault="00953B0C" w:rsidP="00953B0C">
      <w:pPr>
        <w:adjustRightInd w:val="0"/>
        <w:snapToGrid w:val="0"/>
        <w:spacing w:line="360" w:lineRule="auto"/>
        <w:ind w:firstLineChars="200" w:firstLine="422"/>
        <w:rPr>
          <w:rFonts w:ascii="微软雅黑" w:eastAsia="微软雅黑" w:hAnsi="微软雅黑" w:cs="微软雅黑"/>
          <w:b/>
          <w:i/>
          <w:iCs/>
          <w:szCs w:val="21"/>
        </w:rPr>
      </w:pPr>
      <w:r>
        <w:rPr>
          <w:rFonts w:ascii="黑体" w:eastAsia="黑体" w:hAnsi="黑体" w:cs="黑体" w:hint="eastAsia"/>
          <w:b/>
          <w:bCs/>
          <w:szCs w:val="21"/>
        </w:rPr>
        <w:t>除上述方式外，申领人未能及时足额偿还到期应付款项的，受理行仍有权不论申领人逾期期数和逾期金额而依照内部风险管理规定对其</w:t>
      </w:r>
      <w:r>
        <w:rPr>
          <w:rFonts w:ascii="微软雅黑" w:eastAsia="微软雅黑" w:hAnsi="微软雅黑" w:cs="微软雅黑" w:hint="eastAsia"/>
          <w:b/>
          <w:i/>
          <w:iCs/>
          <w:szCs w:val="21"/>
        </w:rPr>
        <w:t>选择采取或者同时采取包括但不限于：</w:t>
      </w:r>
      <w:r>
        <w:rPr>
          <w:rFonts w:ascii="黑体" w:eastAsia="黑体" w:hAnsi="黑体" w:cs="黑体" w:hint="eastAsia"/>
          <w:b/>
          <w:bCs/>
          <w:szCs w:val="21"/>
        </w:rPr>
        <w:t>停止用卡、回冲其全部未到期金额、调整信用额度、采取催收措施（包括但不限于通过公告、信函、司法或委托催收机构等方式向申领人催收）、收回卡片、诉诸法律及其他救济权利；申领人名下拥有受理行多张信用卡时，受理行以申领人账户为单位对其账户下全部卡片进行管理，包括但不限于全部卡片共享同一信用额度，以及任一或多张卡片逾期后，受理行以申领人账户为单位采取账户管制、清收及诉诸法律手段等。申领人偿还的款项不足以清偿其全部到期应还款项时，受理行收到申领人还款，按照《章程》及监管机构要求的顺序清偿；受理行有权根据我国法律法规规定或监管要求就某一笔或多笔还款变更上述顺序。申领人因受理行采取上述措施还清其账户欠款后，受理行有权因申领人的违</w:t>
      </w:r>
      <w:r>
        <w:rPr>
          <w:rFonts w:ascii="黑体" w:eastAsia="黑体" w:hAnsi="黑体" w:cs="黑体" w:hint="eastAsia"/>
          <w:b/>
          <w:bCs/>
          <w:szCs w:val="21"/>
        </w:rPr>
        <w:lastRenderedPageBreak/>
        <w:t>约行为，根据受理行内部风险管理规定决定为申领人办理销卡销户，</w:t>
      </w:r>
      <w:r>
        <w:rPr>
          <w:rFonts w:ascii="微软雅黑" w:eastAsia="微软雅黑" w:hAnsi="微软雅黑" w:cs="微软雅黑" w:hint="eastAsia"/>
          <w:b/>
          <w:i/>
          <w:iCs/>
          <w:szCs w:val="21"/>
        </w:rPr>
        <w:t>申领人同意，仅需按照本合约约定的送达方式通知即对申领人发生法律效力。</w:t>
      </w:r>
    </w:p>
    <w:p w:rsidR="00953B0C" w:rsidRDefault="00953B0C" w:rsidP="00953B0C">
      <w:pPr>
        <w:adjustRightInd w:val="0"/>
        <w:snapToGrid w:val="0"/>
        <w:spacing w:line="360" w:lineRule="auto"/>
        <w:ind w:firstLineChars="200" w:firstLine="420"/>
        <w:rPr>
          <w:rFonts w:ascii="黑体" w:eastAsia="黑体" w:hAnsi="黑体" w:cs="黑体"/>
          <w:b/>
          <w:bCs/>
          <w:szCs w:val="21"/>
        </w:rPr>
      </w:pPr>
      <w:r>
        <w:rPr>
          <w:rFonts w:ascii="宋体" w:hAnsi="宋体" w:cs="宋体" w:hint="eastAsia"/>
          <w:szCs w:val="21"/>
        </w:rPr>
        <w:t>3.5 申领人一经开通信用卡预借现金功能即可通过ATM机、网点柜面以及其他可提供现金服务的机构或渠道提取现金或转账。</w:t>
      </w:r>
      <w:r>
        <w:rPr>
          <w:rFonts w:ascii="黑体" w:eastAsia="黑体" w:hAnsi="黑体" w:cs="黑体" w:hint="eastAsia"/>
          <w:b/>
          <w:bCs/>
          <w:szCs w:val="21"/>
        </w:rPr>
        <w:t>预借现金交易不享受免息还款期待遇，须支付预借现金手续费，并由受理行于记账日起按透支利率计收利息至清偿日止，受理行按月计收复利。申领人及其附属卡申领人承诺预借现金所得资金不用于投资股市、期市或任何其他股本权益性投资，不从事非法活动。</w:t>
      </w:r>
    </w:p>
    <w:p w:rsidR="00953B0C" w:rsidRDefault="00953B0C" w:rsidP="00953B0C">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3.6 </w:t>
      </w:r>
      <w:r>
        <w:rPr>
          <w:rFonts w:ascii="黑体" w:eastAsia="黑体" w:hAnsi="黑体" w:cs="黑体" w:hint="eastAsia"/>
          <w:b/>
          <w:bCs/>
          <w:szCs w:val="21"/>
        </w:rPr>
        <w:t>申领人信用卡内的存款不计付利息。</w:t>
      </w:r>
      <w:r>
        <w:rPr>
          <w:rFonts w:ascii="宋体" w:hAnsi="宋体" w:cs="宋体" w:hint="eastAsia"/>
          <w:szCs w:val="21"/>
        </w:rPr>
        <w:t>若欲领回扣减到期应付款项之后的溢缴款项，可在银行柜面或自助设备提取或者要求转账至申领人在受理行的其他账户，</w:t>
      </w:r>
      <w:r>
        <w:rPr>
          <w:rFonts w:ascii="黑体" w:eastAsia="黑体" w:hAnsi="黑体" w:cs="黑体" w:hint="eastAsia"/>
          <w:b/>
          <w:bCs/>
          <w:szCs w:val="21"/>
        </w:rPr>
        <w:t>并承担溢缴款领回手续费。</w:t>
      </w:r>
      <w:r>
        <w:rPr>
          <w:rFonts w:ascii="宋体" w:hAnsi="宋体" w:cs="宋体" w:hint="eastAsia"/>
          <w:szCs w:val="21"/>
        </w:rPr>
        <w:t>除此之外</w:t>
      </w:r>
      <w:r>
        <w:rPr>
          <w:rFonts w:ascii="黑体" w:eastAsia="黑体" w:hAnsi="黑体" w:cs="黑体" w:hint="eastAsia"/>
          <w:b/>
          <w:bCs/>
          <w:szCs w:val="21"/>
        </w:rPr>
        <w:t>申领人以信用卡在ATM机、网点柜面以及其他可提供现金服务的机构或渠道提领现金或转账视为信用卡预借现金交易，并按本合约规定标准收取预借现金手续费及利息。</w:t>
      </w:r>
    </w:p>
    <w:p w:rsidR="00953B0C" w:rsidRDefault="00953B0C" w:rsidP="00953B0C">
      <w:pPr>
        <w:adjustRightInd w:val="0"/>
        <w:snapToGrid w:val="0"/>
        <w:spacing w:line="360" w:lineRule="auto"/>
        <w:ind w:firstLineChars="200" w:firstLine="420"/>
        <w:rPr>
          <w:rFonts w:ascii="黑体" w:eastAsia="黑体" w:hAnsi="黑体" w:cs="黑体"/>
          <w:b/>
          <w:bCs/>
          <w:szCs w:val="21"/>
        </w:rPr>
      </w:pPr>
      <w:r>
        <w:rPr>
          <w:rFonts w:ascii="宋体" w:hAnsi="宋体" w:cs="宋体" w:hint="eastAsia"/>
          <w:szCs w:val="21"/>
        </w:rPr>
        <w:t>3.7 申领人可以选择以最低还款额方式还款，即于当期到期还款日（含）前将不低于最低还款额的款项偿还受理行，每期最低还款额为：信用卡当期消费金额5%（首月账单为10%）+账户内所有未结清的分期交易单期金额100%+预借现金金额100%+前期所有最低还款额未还部分+超过信用额度使用的全部款项+所有的费用和利息+其他应付款项。每期最低应还款额不足50元时，按50元计收。</w:t>
      </w:r>
      <w:r>
        <w:rPr>
          <w:rFonts w:ascii="黑体" w:eastAsia="黑体" w:hAnsi="黑体" w:cs="黑体" w:hint="eastAsia"/>
          <w:b/>
          <w:bCs/>
          <w:szCs w:val="21"/>
        </w:rPr>
        <w:t>选择最低还款额方式不享受免息还款期待遇。申领人若未于每月到期还款日（含）前还清当期最低还款额，除应支付循环信用利息外，还应支付最低还款额未还部分的5%作为违约金。</w:t>
      </w:r>
    </w:p>
    <w:p w:rsidR="00953B0C" w:rsidRDefault="00953B0C" w:rsidP="00953B0C">
      <w:pPr>
        <w:adjustRightInd w:val="0"/>
        <w:snapToGrid w:val="0"/>
        <w:spacing w:line="360" w:lineRule="auto"/>
        <w:ind w:firstLineChars="200" w:firstLine="422"/>
        <w:rPr>
          <w:rFonts w:ascii="微软雅黑" w:eastAsia="微软雅黑" w:hAnsi="微软雅黑" w:cs="微软雅黑"/>
          <w:b/>
          <w:i/>
          <w:iCs/>
          <w:szCs w:val="21"/>
        </w:rPr>
      </w:pPr>
      <w:r>
        <w:rPr>
          <w:rFonts w:ascii="黑体" w:eastAsia="黑体" w:hAnsi="黑体" w:cs="黑体" w:hint="eastAsia"/>
          <w:b/>
          <w:bCs/>
          <w:szCs w:val="21"/>
        </w:rPr>
        <w:t>若受理行未在到期还款日当日截止时间以前收到申领人根据账户对账单中所规定的当期余额的全额还款，申领人须支付全部非现金透支款项自记账之日起至实际还款日止，按照每日最高0.05%的利率，即年化利率18%（受每月天数不同及申领人还款情况不同等因素的影响，实际年化利率与上述年化利率可能存在差异，受理行在中国人民银行规定的透支利率范围内与申领人另行约定的，以双方约定的利率为准）计付的利息。</w:t>
      </w:r>
      <w:r>
        <w:rPr>
          <w:rFonts w:ascii="微软雅黑" w:eastAsia="微软雅黑" w:hAnsi="微软雅黑" w:cs="微软雅黑" w:hint="eastAsia"/>
          <w:b/>
          <w:i/>
          <w:iCs/>
          <w:szCs w:val="21"/>
        </w:rPr>
        <w:t>受理行在本合约项下向申领人收取透支利息的透支利率，收取年费、手续费、违约金等收费项目和标准，按受理行依法确定公布的届时有效的费率表执行。</w:t>
      </w:r>
    </w:p>
    <w:p w:rsidR="00953B0C" w:rsidRDefault="00953B0C" w:rsidP="00953B0C">
      <w:pPr>
        <w:adjustRightInd w:val="0"/>
        <w:snapToGrid w:val="0"/>
        <w:spacing w:line="360" w:lineRule="auto"/>
        <w:ind w:firstLineChars="200" w:firstLine="422"/>
        <w:rPr>
          <w:rFonts w:ascii="黑体" w:eastAsia="黑体" w:hAnsi="黑体" w:cs="黑体"/>
          <w:b/>
          <w:bCs/>
          <w:szCs w:val="21"/>
        </w:rPr>
      </w:pPr>
      <w:r>
        <w:rPr>
          <w:rFonts w:ascii="黑体" w:eastAsia="黑体" w:hAnsi="黑体" w:cs="黑体" w:hint="eastAsia"/>
          <w:b/>
          <w:bCs/>
          <w:szCs w:val="21"/>
        </w:rPr>
        <w:t>3.8 申领人如选择使用自动还款服务的，申领人在此授权受理行于每月到期还款日从申领人指定扣款账户按约定还款方式扣款，转入其信用卡账户以清偿欠款。申领人通过信用卡申请表、客户服务电话、柜面等渠道完成身份认证后的申请，均视为本人的有效授权，如申领人指定的受理行本人名下扣款账户发生变化，申领人应主动与受理行取得联系并重新确定。申领人应确保在到期还款日前一天其指定扣款账户内有足够金额偿还信用卡欠款，若因指定扣款账户金额不足或账户状态发生变化而导致扣款不足或不成功所产生的利息和费用由申领人承担。如该账户可用余额不足，则将全部余额全部扣减用于还款。</w:t>
      </w:r>
    </w:p>
    <w:p w:rsidR="00953B0C" w:rsidRPr="00894AD5" w:rsidRDefault="00953B0C" w:rsidP="00F32DEF">
      <w:pPr>
        <w:adjustRightInd w:val="0"/>
        <w:snapToGrid w:val="0"/>
        <w:spacing w:beforeLines="50" w:line="360" w:lineRule="auto"/>
        <w:ind w:firstLineChars="200" w:firstLine="422"/>
        <w:rPr>
          <w:rFonts w:ascii="宋体" w:hAnsi="宋体" w:cs="宋体"/>
          <w:b/>
          <w:szCs w:val="21"/>
        </w:rPr>
      </w:pPr>
      <w:r w:rsidRPr="00894AD5">
        <w:rPr>
          <w:rFonts w:ascii="宋体" w:hAnsi="宋体" w:cs="宋体" w:hint="eastAsia"/>
          <w:b/>
          <w:szCs w:val="21"/>
        </w:rPr>
        <w:t>第四条</w:t>
      </w:r>
      <w:r w:rsidRPr="00894AD5">
        <w:rPr>
          <w:rFonts w:ascii="宋体" w:hAnsi="宋体" w:cs="宋体"/>
          <w:b/>
          <w:szCs w:val="21"/>
        </w:rPr>
        <w:t xml:space="preserve">   </w:t>
      </w:r>
      <w:r w:rsidRPr="00894AD5">
        <w:rPr>
          <w:rFonts w:ascii="宋体" w:hAnsi="宋体" w:cs="宋体" w:hint="eastAsia"/>
          <w:b/>
          <w:szCs w:val="21"/>
        </w:rPr>
        <w:t>其他约定</w:t>
      </w:r>
    </w:p>
    <w:p w:rsidR="00953B0C" w:rsidRDefault="00953B0C" w:rsidP="00953B0C">
      <w:pPr>
        <w:adjustRightInd w:val="0"/>
        <w:snapToGrid w:val="0"/>
        <w:spacing w:line="360" w:lineRule="auto"/>
        <w:ind w:firstLineChars="200" w:firstLine="422"/>
        <w:rPr>
          <w:rFonts w:ascii="黑体" w:eastAsia="黑体" w:hAnsi="黑体" w:cs="黑体"/>
          <w:b/>
          <w:bCs/>
          <w:szCs w:val="21"/>
        </w:rPr>
      </w:pPr>
      <w:r>
        <w:rPr>
          <w:rFonts w:ascii="黑体" w:eastAsia="黑体" w:hAnsi="黑体" w:cs="黑体" w:hint="eastAsia"/>
          <w:b/>
          <w:bCs/>
          <w:szCs w:val="21"/>
        </w:rPr>
        <w:t>4.1 申领人与特约商户或办理预借现金机构发生交易纠纷由双方自行解决，受理行不负任何责任，申领人不得以纠纷为由拒绝偿还因使用信用卡而发生的债务。</w:t>
      </w:r>
    </w:p>
    <w:p w:rsidR="00953B0C" w:rsidRDefault="00953B0C" w:rsidP="00953B0C">
      <w:pPr>
        <w:adjustRightInd w:val="0"/>
        <w:snapToGrid w:val="0"/>
        <w:spacing w:line="360" w:lineRule="auto"/>
        <w:ind w:firstLineChars="200" w:firstLine="422"/>
        <w:rPr>
          <w:rFonts w:ascii="黑体" w:eastAsia="黑体" w:hAnsi="黑体" w:cs="黑体"/>
          <w:b/>
          <w:bCs/>
          <w:szCs w:val="21"/>
        </w:rPr>
      </w:pPr>
      <w:r>
        <w:rPr>
          <w:rFonts w:ascii="黑体" w:eastAsia="黑体" w:hAnsi="黑体" w:cs="黑体" w:hint="eastAsia"/>
          <w:b/>
          <w:bCs/>
          <w:szCs w:val="21"/>
        </w:rPr>
        <w:t xml:space="preserve">4.2 </w:t>
      </w:r>
      <w:r w:rsidRPr="003971A0">
        <w:rPr>
          <w:rFonts w:ascii="黑体" w:eastAsia="黑体" w:hAnsi="黑体" w:cs="黑体" w:hint="eastAsia"/>
          <w:b/>
          <w:bCs/>
          <w:szCs w:val="21"/>
        </w:rPr>
        <w:t>申领人知悉并同意：出于为申领人提供服务等目的，</w:t>
      </w:r>
      <w:r w:rsidRPr="003971A0">
        <w:rPr>
          <w:rFonts w:ascii="微软雅黑" w:eastAsia="微软雅黑" w:hAnsi="微软雅黑" w:cs="微软雅黑" w:hint="eastAsia"/>
          <w:b/>
          <w:i/>
          <w:iCs/>
          <w:szCs w:val="21"/>
        </w:rPr>
        <w:t>受理行可以赠送各项信用卡增值产品</w:t>
      </w:r>
      <w:r w:rsidRPr="003971A0">
        <w:rPr>
          <w:rFonts w:ascii="微软雅黑" w:eastAsia="微软雅黑" w:hAnsi="微软雅黑" w:cs="微软雅黑" w:hint="eastAsia"/>
          <w:b/>
          <w:i/>
          <w:iCs/>
          <w:szCs w:val="21"/>
        </w:rPr>
        <w:lastRenderedPageBreak/>
        <w:t>及服务，并可以通过网站、电子邮件、对账单、短信、手机银行、电话等方式提供介绍优惠资讯、金融产品及其他服务。</w:t>
      </w:r>
      <w:r w:rsidRPr="003971A0">
        <w:rPr>
          <w:rFonts w:ascii="黑体" w:eastAsia="黑体" w:hAnsi="黑体" w:cs="黑体" w:hint="eastAsia"/>
          <w:b/>
          <w:bCs/>
          <w:szCs w:val="21"/>
        </w:rPr>
        <w:t>若申领人不接受赠送的各项服务，申领人有权通过受理行或合作方客服电话取消相关赠送业务。申领人不申请取消并使用的，视为接受。</w:t>
      </w:r>
    </w:p>
    <w:p w:rsidR="00953B0C" w:rsidRDefault="00953B0C" w:rsidP="00953B0C">
      <w:pPr>
        <w:adjustRightInd w:val="0"/>
        <w:snapToGrid w:val="0"/>
        <w:spacing w:line="360" w:lineRule="auto"/>
        <w:ind w:firstLineChars="200" w:firstLine="422"/>
        <w:rPr>
          <w:rFonts w:ascii="黑体" w:eastAsia="黑体" w:hAnsi="黑体" w:cs="黑体"/>
          <w:b/>
          <w:bCs/>
          <w:szCs w:val="21"/>
        </w:rPr>
      </w:pPr>
      <w:r>
        <w:rPr>
          <w:rFonts w:ascii="黑体" w:eastAsia="黑体" w:hAnsi="黑体" w:cs="黑体" w:hint="eastAsia"/>
          <w:b/>
          <w:bCs/>
          <w:szCs w:val="21"/>
        </w:rPr>
        <w:t>4.3 申领人同意在申请联名信用卡时一并申请成为联名方会员，完全知悉并了解联名方会员的各项规定并接受其相关服务条款。</w:t>
      </w:r>
    </w:p>
    <w:p w:rsidR="00953B0C" w:rsidRDefault="00953B0C" w:rsidP="00953B0C">
      <w:pPr>
        <w:adjustRightInd w:val="0"/>
        <w:snapToGrid w:val="0"/>
        <w:spacing w:line="360" w:lineRule="auto"/>
        <w:ind w:firstLineChars="200" w:firstLine="420"/>
        <w:rPr>
          <w:rFonts w:ascii="微软雅黑" w:eastAsia="微软雅黑" w:hAnsi="微软雅黑" w:cs="微软雅黑"/>
          <w:b/>
          <w:i/>
          <w:iCs/>
          <w:szCs w:val="21"/>
        </w:rPr>
      </w:pPr>
      <w:r>
        <w:rPr>
          <w:rFonts w:ascii="宋体" w:hAnsi="宋体" w:cs="宋体" w:hint="eastAsia"/>
          <w:szCs w:val="21"/>
        </w:rPr>
        <w:t>4.4 为防范风险，保障双方利益，申领人有义务配合受理行的调查，并按受理行要求及时提供相关文件资料。否则</w:t>
      </w:r>
      <w:r>
        <w:rPr>
          <w:rFonts w:ascii="微软雅黑" w:eastAsia="微软雅黑" w:hAnsi="微软雅黑" w:cs="微软雅黑" w:hint="eastAsia"/>
          <w:b/>
          <w:i/>
          <w:iCs/>
          <w:szCs w:val="21"/>
        </w:rPr>
        <w:t>，由此造成的损失由申领人承担。</w:t>
      </w:r>
    </w:p>
    <w:p w:rsidR="00953B0C" w:rsidRDefault="00953B0C" w:rsidP="00953B0C">
      <w:pPr>
        <w:adjustRightInd w:val="0"/>
        <w:snapToGrid w:val="0"/>
        <w:spacing w:line="360" w:lineRule="auto"/>
        <w:ind w:firstLineChars="200" w:firstLine="422"/>
        <w:rPr>
          <w:rFonts w:ascii="黑体" w:eastAsia="黑体" w:hAnsi="黑体" w:cs="黑体"/>
          <w:b/>
          <w:bCs/>
          <w:szCs w:val="21"/>
        </w:rPr>
      </w:pPr>
      <w:r>
        <w:rPr>
          <w:rFonts w:ascii="黑体" w:eastAsia="黑体" w:hAnsi="黑体" w:cs="黑体" w:hint="eastAsia"/>
          <w:b/>
          <w:bCs/>
          <w:szCs w:val="21"/>
        </w:rPr>
        <w:t>4.5 若任何非申领人应得款项错误存入申领人信用卡，经受理行查实确认的，申领人同意受理行从其信用卡扣转该笔错存款项并恢复原状。</w:t>
      </w:r>
    </w:p>
    <w:p w:rsidR="00953B0C" w:rsidRDefault="00953B0C" w:rsidP="00953B0C">
      <w:pPr>
        <w:adjustRightInd w:val="0"/>
        <w:snapToGrid w:val="0"/>
        <w:spacing w:line="360" w:lineRule="auto"/>
        <w:ind w:firstLineChars="200" w:firstLine="422"/>
        <w:rPr>
          <w:rFonts w:ascii="宋体" w:hAnsi="宋体" w:cs="宋体"/>
          <w:b/>
          <w:bCs/>
          <w:szCs w:val="21"/>
        </w:rPr>
      </w:pPr>
      <w:r>
        <w:rPr>
          <w:rFonts w:ascii="黑体" w:eastAsia="黑体" w:hAnsi="黑体" w:cs="黑体" w:hint="eastAsia"/>
          <w:b/>
          <w:bCs/>
          <w:szCs w:val="21"/>
        </w:rPr>
        <w:t>4.6 受理行可采用网站公告、营业网点公告、对账单、电话银行、客户服务电话、手机短信、电子邮件、微信及手机客户端信息推送、专人派送等任一方式履行通知义务</w:t>
      </w:r>
      <w:r>
        <w:rPr>
          <w:rFonts w:ascii="宋体" w:hAnsi="宋体" w:cs="宋体" w:hint="eastAsia"/>
          <w:b/>
          <w:bCs/>
          <w:szCs w:val="21"/>
        </w:rPr>
        <w:t>。</w:t>
      </w:r>
    </w:p>
    <w:p w:rsidR="00953B0C" w:rsidRDefault="00953B0C" w:rsidP="00953B0C">
      <w:pPr>
        <w:adjustRightInd w:val="0"/>
        <w:snapToGrid w:val="0"/>
        <w:spacing w:line="360" w:lineRule="auto"/>
        <w:ind w:firstLineChars="200" w:firstLine="422"/>
        <w:rPr>
          <w:rFonts w:ascii="黑体" w:eastAsia="黑体" w:hAnsi="黑体" w:cs="黑体"/>
          <w:b/>
          <w:bCs/>
          <w:szCs w:val="21"/>
        </w:rPr>
      </w:pPr>
      <w:r>
        <w:rPr>
          <w:rFonts w:ascii="黑体" w:eastAsia="黑体" w:hAnsi="黑体" w:cs="黑体" w:hint="eastAsia"/>
          <w:b/>
          <w:bCs/>
          <w:szCs w:val="21"/>
        </w:rPr>
        <w:t>4.7 除另有规定外，受理行在本合约项下的所有通知均发送给主卡申领人，主卡申领人有义务将该通知告知其附属卡申领人。</w:t>
      </w:r>
    </w:p>
    <w:p w:rsidR="00953B0C" w:rsidRDefault="00953B0C" w:rsidP="00953B0C">
      <w:pPr>
        <w:adjustRightInd w:val="0"/>
        <w:snapToGrid w:val="0"/>
        <w:spacing w:line="360" w:lineRule="auto"/>
        <w:ind w:firstLineChars="200" w:firstLine="420"/>
        <w:rPr>
          <w:rFonts w:ascii="微软雅黑" w:eastAsia="微软雅黑" w:hAnsi="微软雅黑" w:cs="微软雅黑"/>
          <w:b/>
          <w:i/>
          <w:iCs/>
          <w:szCs w:val="21"/>
        </w:rPr>
      </w:pPr>
      <w:r>
        <w:rPr>
          <w:rFonts w:ascii="微软雅黑" w:eastAsia="微软雅黑" w:hAnsi="微软雅黑" w:cs="微软雅黑" w:hint="eastAsia"/>
          <w:b/>
          <w:i/>
          <w:iCs/>
          <w:szCs w:val="21"/>
        </w:rPr>
        <w:t>4.8 申领人已知悉本领用合约全部内容（特别是黑体、加粗、斜体条款）的含义及因此产生的法律效力，自愿作出以上授权。本授权是申领人真实意思表示，申领人同意承担由此带来的一切法律后果。</w:t>
      </w:r>
    </w:p>
    <w:p w:rsidR="00953B0C" w:rsidRDefault="00953B0C" w:rsidP="00953B0C">
      <w:pPr>
        <w:adjustRightInd w:val="0"/>
        <w:snapToGrid w:val="0"/>
        <w:spacing w:line="360" w:lineRule="auto"/>
        <w:ind w:firstLineChars="200" w:firstLine="422"/>
        <w:rPr>
          <w:rFonts w:ascii="微软雅黑" w:eastAsia="微软雅黑" w:hAnsi="微软雅黑" w:cs="微软雅黑"/>
          <w:b/>
          <w:i/>
          <w:iCs/>
          <w:szCs w:val="21"/>
        </w:rPr>
      </w:pPr>
      <w:r>
        <w:rPr>
          <w:rFonts w:ascii="黑体" w:eastAsia="黑体" w:hAnsi="黑体" w:cs="黑体" w:hint="eastAsia"/>
          <w:b/>
          <w:bCs/>
          <w:szCs w:val="21"/>
        </w:rPr>
        <w:t>4.9 受理行有权根据法律法规和监管规定及业务发展实际对本合约及所依据的《章程》、收费项目或标准、利率等进行修改、变化和调整，并将提前公告或通知申领人（包括但不限于网站公告、营业网点公告、对账单告知、电子邮件告知、短信通知等）。变更后的事项对受理行及申领人双方均有约束力。申领人若不接受该等变更，可以申请注销信用卡。</w:t>
      </w:r>
      <w:r>
        <w:rPr>
          <w:rFonts w:ascii="微软雅黑" w:eastAsia="微软雅黑" w:hAnsi="微软雅黑" w:cs="微软雅黑" w:hint="eastAsia"/>
          <w:b/>
          <w:i/>
          <w:iCs/>
          <w:szCs w:val="21"/>
        </w:rPr>
        <w:t>否则视为申领人同意该等变更，变更后的内容对申领人具有法律效力。</w:t>
      </w:r>
    </w:p>
    <w:p w:rsidR="00953B0C" w:rsidRDefault="00953B0C" w:rsidP="00953B0C">
      <w:pPr>
        <w:adjustRightInd w:val="0"/>
        <w:snapToGrid w:val="0"/>
        <w:spacing w:line="360" w:lineRule="auto"/>
        <w:ind w:firstLineChars="200" w:firstLine="420"/>
        <w:rPr>
          <w:rFonts w:ascii="宋体" w:hAnsi="宋体" w:cs="宋体"/>
          <w:szCs w:val="21"/>
        </w:rPr>
      </w:pPr>
      <w:r>
        <w:rPr>
          <w:rFonts w:ascii="宋体" w:hAnsi="宋体" w:cs="宋体" w:hint="eastAsia"/>
          <w:szCs w:val="21"/>
        </w:rPr>
        <w:t>4.10 申领人同意受理行根据国家相关法律规定向第三方转让债权，并同意向债权受让方偿还债务。</w:t>
      </w:r>
    </w:p>
    <w:p w:rsidR="00953B0C" w:rsidRDefault="00953B0C" w:rsidP="00953B0C">
      <w:pPr>
        <w:adjustRightInd w:val="0"/>
        <w:snapToGrid w:val="0"/>
        <w:spacing w:line="360" w:lineRule="auto"/>
        <w:ind w:firstLineChars="200" w:firstLine="420"/>
        <w:rPr>
          <w:rFonts w:ascii="宋体" w:hAnsi="宋体" w:cs="宋体"/>
          <w:szCs w:val="21"/>
        </w:rPr>
      </w:pPr>
      <w:r>
        <w:rPr>
          <w:rFonts w:ascii="宋体" w:hAnsi="宋体" w:cs="宋体" w:hint="eastAsia"/>
          <w:szCs w:val="21"/>
        </w:rPr>
        <w:t>4.11 本合约适用中华人民共和国法律、法规和中国人民银行、国家金融监督管理总局有关规定，未尽事宜依据《章程》、业务规定、使用指南及金融惯例办理。受理行在使用联名吉林银行信用卡、芯片卡或磁条芯片复合卡或吉林银行电子银行等服务时，还应遵守该类卡或该类服务相关规定。信用卡交易还须执行该卡及交易涉及的有关信用卡组织或公司的规定。</w:t>
      </w:r>
    </w:p>
    <w:p w:rsidR="00953B0C" w:rsidRDefault="00953B0C" w:rsidP="00953B0C">
      <w:pPr>
        <w:adjustRightInd w:val="0"/>
        <w:snapToGrid w:val="0"/>
        <w:spacing w:line="360" w:lineRule="auto"/>
        <w:ind w:firstLineChars="200" w:firstLine="422"/>
        <w:rPr>
          <w:rFonts w:ascii="黑体" w:eastAsia="黑体" w:hAnsi="黑体" w:cs="黑体"/>
          <w:b/>
          <w:bCs/>
          <w:szCs w:val="21"/>
        </w:rPr>
      </w:pPr>
      <w:r>
        <w:rPr>
          <w:rFonts w:ascii="黑体" w:eastAsia="黑体" w:hAnsi="黑体" w:cs="黑体" w:hint="eastAsia"/>
          <w:b/>
          <w:bCs/>
          <w:szCs w:val="21"/>
        </w:rPr>
        <w:t>4.12 本合约自受理行批准申领人办卡申请之日起生效，至申领人依据本申请表申领的所有信用卡项下债务全部清偿且办理完毕销户手续时失效。</w:t>
      </w:r>
    </w:p>
    <w:p w:rsidR="00953B0C" w:rsidRPr="00894AD5" w:rsidRDefault="00953B0C" w:rsidP="00F32DEF">
      <w:pPr>
        <w:adjustRightInd w:val="0"/>
        <w:snapToGrid w:val="0"/>
        <w:spacing w:beforeLines="50" w:line="360" w:lineRule="auto"/>
        <w:ind w:firstLineChars="200" w:firstLine="422"/>
        <w:rPr>
          <w:rFonts w:ascii="宋体" w:hAnsi="宋体" w:cs="宋体"/>
          <w:b/>
          <w:szCs w:val="21"/>
        </w:rPr>
      </w:pPr>
      <w:r w:rsidRPr="00894AD5">
        <w:rPr>
          <w:rFonts w:ascii="宋体" w:hAnsi="宋体" w:cs="宋体" w:hint="eastAsia"/>
          <w:b/>
          <w:szCs w:val="21"/>
        </w:rPr>
        <w:t>第五条</w:t>
      </w:r>
      <w:r w:rsidRPr="00894AD5">
        <w:rPr>
          <w:rFonts w:ascii="宋体" w:hAnsi="宋体" w:cs="宋体"/>
          <w:b/>
          <w:szCs w:val="21"/>
        </w:rPr>
        <w:t xml:space="preserve">   </w:t>
      </w:r>
      <w:r w:rsidRPr="00894AD5">
        <w:rPr>
          <w:rFonts w:ascii="宋体" w:hAnsi="宋体" w:cs="宋体" w:hint="eastAsia"/>
          <w:b/>
          <w:szCs w:val="21"/>
        </w:rPr>
        <w:t>送达</w:t>
      </w:r>
    </w:p>
    <w:p w:rsidR="00953B0C" w:rsidRDefault="00953B0C" w:rsidP="00953B0C">
      <w:pPr>
        <w:adjustRightInd w:val="0"/>
        <w:snapToGrid w:val="0"/>
        <w:spacing w:line="360" w:lineRule="auto"/>
        <w:ind w:firstLineChars="200" w:firstLine="422"/>
        <w:rPr>
          <w:rFonts w:ascii="黑体" w:eastAsia="黑体" w:hAnsi="黑体" w:cs="黑体"/>
          <w:b/>
          <w:bCs/>
          <w:szCs w:val="21"/>
        </w:rPr>
      </w:pPr>
      <w:r>
        <w:rPr>
          <w:rFonts w:ascii="黑体" w:eastAsia="黑体" w:hAnsi="黑体" w:cs="黑体" w:hint="eastAsia"/>
          <w:b/>
          <w:bCs/>
          <w:szCs w:val="21"/>
        </w:rPr>
        <w:t xml:space="preserve">5.1 </w:t>
      </w:r>
      <w:r>
        <w:rPr>
          <w:rFonts w:ascii="微软雅黑" w:eastAsia="微软雅黑" w:hAnsi="微软雅黑" w:cs="微软雅黑" w:hint="eastAsia"/>
          <w:b/>
          <w:i/>
          <w:iCs/>
          <w:szCs w:val="21"/>
        </w:rPr>
        <w:t>申领人确认其申请信用卡时填写的</w:t>
      </w:r>
      <w:r>
        <w:rPr>
          <w:rFonts w:ascii="黑体" w:eastAsia="黑体" w:hAnsi="黑体" w:cs="黑体" w:hint="eastAsia"/>
          <w:b/>
          <w:bCs/>
          <w:szCs w:val="21"/>
        </w:rPr>
        <w:t>地址、手机号码、电子邮箱接收通知、信件、数据电文等，并以此承担有效送达的法律后果。</w:t>
      </w:r>
    </w:p>
    <w:p w:rsidR="00953B0C" w:rsidRDefault="00953B0C" w:rsidP="00953B0C">
      <w:pPr>
        <w:adjustRightInd w:val="0"/>
        <w:snapToGrid w:val="0"/>
        <w:spacing w:line="360" w:lineRule="auto"/>
        <w:ind w:firstLineChars="200" w:firstLine="420"/>
        <w:rPr>
          <w:rFonts w:ascii="微软雅黑" w:eastAsia="微软雅黑" w:hAnsi="微软雅黑" w:cs="微软雅黑"/>
          <w:b/>
          <w:i/>
          <w:iCs/>
          <w:szCs w:val="21"/>
        </w:rPr>
      </w:pPr>
      <w:r>
        <w:rPr>
          <w:rFonts w:ascii="宋体" w:hAnsi="宋体" w:cs="宋体" w:hint="eastAsia"/>
          <w:szCs w:val="21"/>
        </w:rPr>
        <w:lastRenderedPageBreak/>
        <w:t>5.2 适用范围</w:t>
      </w:r>
      <w:r>
        <w:rPr>
          <w:rFonts w:ascii="微软雅黑" w:eastAsia="微软雅黑" w:hAnsi="微软雅黑" w:cs="微软雅黑" w:hint="eastAsia"/>
          <w:b/>
          <w:i/>
          <w:iCs/>
          <w:szCs w:val="21"/>
        </w:rPr>
        <w:t>包括非诉及争议时相关文件和法律文书的送达，</w:t>
      </w:r>
      <w:r>
        <w:rPr>
          <w:rFonts w:ascii="宋体" w:hAnsi="宋体" w:cs="宋体" w:hint="eastAsia"/>
          <w:szCs w:val="21"/>
        </w:rPr>
        <w:t>同时包括在争议进入仲裁、诉讼后的一审、二审、再审和执行程序。</w:t>
      </w:r>
      <w:r>
        <w:rPr>
          <w:rFonts w:ascii="微软雅黑" w:eastAsia="微软雅黑" w:hAnsi="微软雅黑" w:cs="微软雅黑" w:hint="eastAsia"/>
          <w:b/>
          <w:i/>
          <w:iCs/>
          <w:szCs w:val="21"/>
        </w:rPr>
        <w:t>申领人同意司法机关可按本合约预留信息及送达方式对各项法律文书进行送达，并以此承担有效送达的法律后果。</w:t>
      </w:r>
    </w:p>
    <w:p w:rsidR="00953B0C" w:rsidRDefault="00953B0C" w:rsidP="00953B0C">
      <w:pPr>
        <w:adjustRightInd w:val="0"/>
        <w:snapToGrid w:val="0"/>
        <w:spacing w:line="360" w:lineRule="auto"/>
        <w:ind w:firstLineChars="200" w:firstLine="420"/>
        <w:rPr>
          <w:rFonts w:ascii="宋体" w:hAnsi="宋体" w:cs="宋体"/>
          <w:szCs w:val="21"/>
        </w:rPr>
      </w:pPr>
      <w:r>
        <w:rPr>
          <w:rFonts w:ascii="宋体" w:hAnsi="宋体" w:cs="宋体" w:hint="eastAsia"/>
          <w:szCs w:val="21"/>
        </w:rPr>
        <w:t>5.3 有效送达地址、接收人、手机号码、电子邮箱变更时应当履行通知义务，最迟于变更之日起3个工作日内书面通知对方。对方实际收到变更通知前，本合同填写的有效送达地址、接收人、手机号码、电子邮箱仍视为有效。</w:t>
      </w:r>
    </w:p>
    <w:p w:rsidR="00953B0C" w:rsidRDefault="00953B0C" w:rsidP="00953B0C">
      <w:pPr>
        <w:adjustRightInd w:val="0"/>
        <w:snapToGrid w:val="0"/>
        <w:spacing w:line="360" w:lineRule="auto"/>
        <w:ind w:firstLineChars="200" w:firstLine="420"/>
        <w:rPr>
          <w:rFonts w:ascii="微软雅黑" w:eastAsia="微软雅黑" w:hAnsi="微软雅黑" w:cs="微软雅黑"/>
          <w:b/>
          <w:i/>
          <w:iCs/>
          <w:szCs w:val="21"/>
        </w:rPr>
      </w:pPr>
      <w:r>
        <w:rPr>
          <w:rFonts w:ascii="宋体" w:hAnsi="宋体" w:cs="宋体" w:hint="eastAsia"/>
          <w:szCs w:val="21"/>
        </w:rPr>
        <w:t>5.4 因上述有效送达地址、接收人、手机号码、电子邮箱不准确，变更后未及时依程序告知，拒绝签收等原因，</w:t>
      </w:r>
      <w:r>
        <w:rPr>
          <w:rFonts w:ascii="微软雅黑" w:eastAsia="微软雅黑" w:hAnsi="微软雅黑" w:cs="微软雅黑" w:hint="eastAsia"/>
          <w:b/>
          <w:i/>
          <w:iCs/>
          <w:szCs w:val="21"/>
        </w:rPr>
        <w:t>导致相关文件和法律文书未能实际接收的，送达之日为：</w:t>
      </w:r>
      <w:r>
        <w:rPr>
          <w:rFonts w:ascii="宋体" w:hAnsi="宋体" w:cs="宋体" w:hint="eastAsia"/>
          <w:szCs w:val="21"/>
        </w:rPr>
        <w:t>邮寄送达的，</w:t>
      </w:r>
      <w:r>
        <w:rPr>
          <w:rFonts w:ascii="微软雅黑" w:eastAsia="微软雅黑" w:hAnsi="微软雅黑" w:cs="微软雅黑" w:hint="eastAsia"/>
          <w:b/>
          <w:i/>
          <w:iCs/>
          <w:szCs w:val="21"/>
        </w:rPr>
        <w:t>以文书退回之日视为送达之日；</w:t>
      </w:r>
      <w:r>
        <w:rPr>
          <w:rFonts w:ascii="宋体" w:hAnsi="宋体" w:cs="宋体" w:hint="eastAsia"/>
          <w:szCs w:val="21"/>
        </w:rPr>
        <w:t>直接送达的，</w:t>
      </w:r>
      <w:r>
        <w:rPr>
          <w:rFonts w:ascii="微软雅黑" w:eastAsia="微软雅黑" w:hAnsi="微软雅黑" w:cs="微软雅黑" w:hint="eastAsia"/>
          <w:b/>
          <w:i/>
          <w:iCs/>
          <w:szCs w:val="21"/>
        </w:rPr>
        <w:t>送达人当场在送达回证上记明情况之日视为送达之日；</w:t>
      </w:r>
      <w:r>
        <w:rPr>
          <w:rFonts w:ascii="宋体" w:hAnsi="宋体" w:cs="宋体" w:hint="eastAsia"/>
          <w:szCs w:val="21"/>
        </w:rPr>
        <w:t>电子送达的，</w:t>
      </w:r>
      <w:r>
        <w:rPr>
          <w:rFonts w:ascii="微软雅黑" w:eastAsia="微软雅黑" w:hAnsi="微软雅黑" w:cs="微软雅黑" w:hint="eastAsia"/>
          <w:b/>
          <w:i/>
          <w:iCs/>
          <w:szCs w:val="21"/>
        </w:rPr>
        <w:t>以传真、电子邮件、短信等到达受送达人特定系统之日视为送达之日。</w:t>
      </w:r>
    </w:p>
    <w:p w:rsidR="00953B0C" w:rsidRDefault="00953B0C" w:rsidP="00953B0C">
      <w:pPr>
        <w:adjustRightInd w:val="0"/>
        <w:snapToGrid w:val="0"/>
        <w:spacing w:line="360" w:lineRule="auto"/>
        <w:ind w:firstLineChars="200" w:firstLine="420"/>
        <w:rPr>
          <w:rFonts w:ascii="宋体" w:hAnsi="宋体" w:cs="宋体"/>
          <w:szCs w:val="21"/>
        </w:rPr>
      </w:pPr>
      <w:r>
        <w:rPr>
          <w:rFonts w:ascii="宋体" w:hAnsi="宋体" w:cs="宋体" w:hint="eastAsia"/>
          <w:szCs w:val="21"/>
        </w:rPr>
        <w:t>5.5 仲裁机构、法院可向上述地址直接邮寄送达，未能实际接收或拒绝签收的，仍视为送达。</w:t>
      </w:r>
    </w:p>
    <w:p w:rsidR="00953B0C" w:rsidRDefault="00953B0C" w:rsidP="00953B0C">
      <w:pPr>
        <w:adjustRightInd w:val="0"/>
        <w:snapToGrid w:val="0"/>
        <w:spacing w:line="360" w:lineRule="auto"/>
        <w:ind w:firstLineChars="200" w:firstLine="420"/>
        <w:rPr>
          <w:rFonts w:ascii="宋体" w:hAnsi="宋体" w:cs="宋体"/>
          <w:szCs w:val="21"/>
        </w:rPr>
      </w:pPr>
      <w:r>
        <w:rPr>
          <w:rFonts w:ascii="宋体" w:hAnsi="宋体" w:cs="宋体" w:hint="eastAsia"/>
          <w:szCs w:val="21"/>
        </w:rPr>
        <w:t>5.6 仲裁、诉讼中，向仲裁机构、法院提交的送达地址确认书与本合同填写不一致的，以向仲裁机构、法院提交确认的送达地址确认书为准（该送达地址适用本条约定的送达方式及送达的法律后果）。</w:t>
      </w:r>
    </w:p>
    <w:p w:rsidR="00953B0C" w:rsidRDefault="00953B0C" w:rsidP="00953B0C">
      <w:pPr>
        <w:adjustRightInd w:val="0"/>
        <w:snapToGrid w:val="0"/>
        <w:spacing w:line="360" w:lineRule="auto"/>
        <w:ind w:firstLineChars="200" w:firstLine="420"/>
        <w:rPr>
          <w:rFonts w:ascii="宋体" w:hAnsi="宋体" w:cs="宋体"/>
          <w:szCs w:val="21"/>
        </w:rPr>
      </w:pPr>
      <w:r>
        <w:rPr>
          <w:rFonts w:ascii="宋体" w:hAnsi="宋体" w:cs="宋体" w:hint="eastAsia"/>
          <w:szCs w:val="21"/>
        </w:rPr>
        <w:t>5.7 电子送达与书面送达具有同等法律效力。</w:t>
      </w:r>
    </w:p>
    <w:p w:rsidR="00953B0C" w:rsidRDefault="00953B0C" w:rsidP="00953B0C">
      <w:pPr>
        <w:adjustRightInd w:val="0"/>
        <w:snapToGrid w:val="0"/>
        <w:spacing w:line="360" w:lineRule="auto"/>
        <w:ind w:firstLineChars="200" w:firstLine="420"/>
        <w:rPr>
          <w:rFonts w:ascii="宋体" w:hAnsi="宋体" w:cs="宋体"/>
          <w:szCs w:val="21"/>
        </w:rPr>
      </w:pPr>
      <w:r>
        <w:rPr>
          <w:rFonts w:ascii="宋体" w:hAnsi="宋体" w:cs="宋体" w:hint="eastAsia"/>
          <w:szCs w:val="21"/>
        </w:rPr>
        <w:t xml:space="preserve">5.8 本合同送达条款为独立条款，不受本合同整体或其他条款效力的影响。 </w:t>
      </w:r>
    </w:p>
    <w:p w:rsidR="00953B0C" w:rsidRDefault="00953B0C" w:rsidP="00953B0C">
      <w:pPr>
        <w:adjustRightInd w:val="0"/>
        <w:snapToGrid w:val="0"/>
        <w:spacing w:line="360" w:lineRule="auto"/>
        <w:ind w:firstLineChars="200" w:firstLine="422"/>
        <w:rPr>
          <w:rFonts w:ascii="黑体" w:eastAsia="黑体" w:hAnsi="黑体" w:cs="黑体"/>
          <w:b/>
          <w:bCs/>
          <w:szCs w:val="21"/>
        </w:rPr>
      </w:pPr>
      <w:r>
        <w:rPr>
          <w:rFonts w:ascii="黑体" w:eastAsia="黑体" w:hAnsi="黑体" w:cs="黑体" w:hint="eastAsia"/>
          <w:b/>
          <w:bCs/>
          <w:szCs w:val="21"/>
        </w:rPr>
        <w:t>5.9 申领人同意当名下卡片逾期超过60个自然日，受理行可向法院申请，由法院发送支付令（包括电子支付令），若申领人15个自然日未予回复则视为申领人未就此支付令提出异议。</w:t>
      </w:r>
    </w:p>
    <w:p w:rsidR="00953B0C" w:rsidRPr="00894AD5" w:rsidRDefault="00953B0C" w:rsidP="00F32DEF">
      <w:pPr>
        <w:adjustRightInd w:val="0"/>
        <w:snapToGrid w:val="0"/>
        <w:spacing w:beforeLines="50" w:line="360" w:lineRule="auto"/>
        <w:ind w:firstLineChars="200" w:firstLine="422"/>
        <w:rPr>
          <w:rFonts w:ascii="宋体" w:hAnsi="宋体" w:cs="宋体"/>
          <w:b/>
          <w:szCs w:val="21"/>
        </w:rPr>
      </w:pPr>
      <w:r w:rsidRPr="00894AD5">
        <w:rPr>
          <w:rFonts w:ascii="宋体" w:hAnsi="宋体" w:cs="宋体" w:hint="eastAsia"/>
          <w:b/>
          <w:szCs w:val="21"/>
        </w:rPr>
        <w:t>第六条</w:t>
      </w:r>
      <w:r w:rsidRPr="00894AD5">
        <w:rPr>
          <w:rFonts w:ascii="宋体" w:hAnsi="宋体" w:cs="宋体"/>
          <w:b/>
          <w:szCs w:val="21"/>
        </w:rPr>
        <w:t xml:space="preserve">   </w:t>
      </w:r>
      <w:r w:rsidRPr="00894AD5">
        <w:rPr>
          <w:rFonts w:ascii="宋体" w:hAnsi="宋体" w:cs="宋体" w:hint="eastAsia"/>
          <w:b/>
          <w:szCs w:val="21"/>
        </w:rPr>
        <w:t>管辖</w:t>
      </w:r>
    </w:p>
    <w:p w:rsidR="00953B0C" w:rsidRDefault="00953B0C" w:rsidP="00953B0C">
      <w:pPr>
        <w:adjustRightInd w:val="0"/>
        <w:snapToGrid w:val="0"/>
        <w:spacing w:line="360" w:lineRule="auto"/>
        <w:ind w:firstLineChars="200" w:firstLine="420"/>
        <w:rPr>
          <w:rFonts w:ascii="微软雅黑" w:eastAsia="微软雅黑" w:hAnsi="微软雅黑" w:cs="微软雅黑"/>
          <w:b/>
          <w:i/>
          <w:iCs/>
          <w:szCs w:val="21"/>
        </w:rPr>
      </w:pPr>
      <w:r>
        <w:rPr>
          <w:rFonts w:ascii="宋体" w:hAnsi="宋体" w:cs="宋体" w:hint="eastAsia"/>
          <w:szCs w:val="21"/>
        </w:rPr>
        <w:t>受理行与申领人在履行本合约中发生的争议，由双方协商解决；协商不成的，</w:t>
      </w:r>
      <w:r>
        <w:rPr>
          <w:rFonts w:ascii="微软雅黑" w:eastAsia="微软雅黑" w:hAnsi="微软雅黑" w:cs="微软雅黑" w:hint="eastAsia"/>
          <w:b/>
          <w:i/>
          <w:iCs/>
          <w:szCs w:val="21"/>
        </w:rPr>
        <w:t>向受理行（包括受理行委托、授权或承接本合约项下业务的吉林银行其他机构）所在地的人民法院提起诉讼或直接向有管辖权的人民法院申请强制执行。</w:t>
      </w:r>
    </w:p>
    <w:p w:rsidR="00953B0C" w:rsidRPr="00894AD5" w:rsidRDefault="00953B0C" w:rsidP="00F32DEF">
      <w:pPr>
        <w:adjustRightInd w:val="0"/>
        <w:snapToGrid w:val="0"/>
        <w:spacing w:beforeLines="50" w:line="360" w:lineRule="auto"/>
        <w:ind w:firstLineChars="200" w:firstLine="422"/>
        <w:rPr>
          <w:rFonts w:ascii="宋体" w:hAnsi="宋体" w:cs="宋体"/>
          <w:b/>
          <w:szCs w:val="21"/>
        </w:rPr>
      </w:pPr>
      <w:r w:rsidRPr="00894AD5">
        <w:rPr>
          <w:rFonts w:ascii="宋体" w:hAnsi="宋体" w:cs="宋体" w:hint="eastAsia"/>
          <w:b/>
          <w:szCs w:val="21"/>
        </w:rPr>
        <w:t>第七条</w:t>
      </w:r>
      <w:r w:rsidRPr="00894AD5">
        <w:rPr>
          <w:rFonts w:ascii="宋体" w:hAnsi="宋体" w:cs="宋体"/>
          <w:b/>
          <w:szCs w:val="21"/>
        </w:rPr>
        <w:t xml:space="preserve">   </w:t>
      </w:r>
      <w:r w:rsidRPr="00894AD5">
        <w:rPr>
          <w:rFonts w:ascii="宋体" w:hAnsi="宋体" w:cs="宋体" w:hint="eastAsia"/>
          <w:b/>
          <w:szCs w:val="21"/>
        </w:rPr>
        <w:t>消费者权益保护</w:t>
      </w:r>
    </w:p>
    <w:p w:rsidR="00953B0C" w:rsidRDefault="00953B0C" w:rsidP="00953B0C">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7.1 申领人享有知情权、自主选择权、公平交易权、财产安全权、依法求偿权、受教育权、受尊重权、信息安全权。</w:t>
      </w:r>
    </w:p>
    <w:p w:rsidR="00953B0C" w:rsidRDefault="00953B0C" w:rsidP="00953B0C">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7.2 申领人应当诚实守信，依法维护自身合法权益。</w:t>
      </w:r>
    </w:p>
    <w:p w:rsidR="00953B0C" w:rsidRDefault="00953B0C" w:rsidP="00953B0C">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7.3 申领人不得利用金融产品和服务从事违法活动。</w:t>
      </w:r>
    </w:p>
    <w:p w:rsidR="00953B0C" w:rsidRDefault="00953B0C" w:rsidP="00953B0C">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7.4 受理行应当通过适当程序和措施在业务经营全过程公平、公正和诚信对待申领人。</w:t>
      </w:r>
    </w:p>
    <w:p w:rsidR="00953B0C" w:rsidRDefault="00953B0C" w:rsidP="00953B0C">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7.5 受理行应当尊重申领人的真实意愿，不得擅自代理申领人办理业务。</w:t>
      </w:r>
    </w:p>
    <w:p w:rsidR="00953B0C" w:rsidRDefault="00953B0C" w:rsidP="00953B0C">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7.6 受理行不得非法挪用、占用申领人资金及其他金融资产。</w:t>
      </w:r>
    </w:p>
    <w:p w:rsidR="00953B0C" w:rsidRDefault="00953B0C" w:rsidP="00953B0C">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t>7.7 受理行向申领人追讨债务，不得采取违反法律法规、违背社会公德、损害社会公共利益和第三人合法权益的方式。</w:t>
      </w:r>
    </w:p>
    <w:p w:rsidR="00953B0C" w:rsidRDefault="00953B0C" w:rsidP="00953B0C">
      <w:pPr>
        <w:adjustRightInd w:val="0"/>
        <w:snapToGrid w:val="0"/>
        <w:spacing w:line="360" w:lineRule="auto"/>
        <w:ind w:firstLineChars="200" w:firstLine="420"/>
        <w:jc w:val="left"/>
        <w:rPr>
          <w:rFonts w:ascii="宋体" w:hAnsi="宋体" w:cs="宋体"/>
          <w:szCs w:val="21"/>
        </w:rPr>
      </w:pPr>
      <w:r>
        <w:rPr>
          <w:rFonts w:ascii="宋体" w:hAnsi="宋体" w:cs="宋体" w:hint="eastAsia"/>
          <w:szCs w:val="21"/>
        </w:rPr>
        <w:lastRenderedPageBreak/>
        <w:t>7.8 申领人、受理行应遵循依法合规、平等自愿、诚实守信原则。</w:t>
      </w:r>
    </w:p>
    <w:p w:rsidR="00953B0C" w:rsidRDefault="00953B0C" w:rsidP="00953B0C">
      <w:pPr>
        <w:widowControl/>
        <w:adjustRightInd w:val="0"/>
        <w:snapToGrid w:val="0"/>
        <w:spacing w:line="360" w:lineRule="auto"/>
        <w:ind w:firstLineChars="200" w:firstLine="420"/>
        <w:rPr>
          <w:rFonts w:ascii="宋体" w:hAnsi="宋体" w:cs="宋体"/>
          <w:szCs w:val="21"/>
        </w:rPr>
      </w:pPr>
      <w:r>
        <w:rPr>
          <w:rFonts w:ascii="宋体" w:hAnsi="宋体" w:cs="宋体" w:hint="eastAsia"/>
          <w:szCs w:val="21"/>
        </w:rPr>
        <w:t>7.9 申领人对本合约及条款内容存在疑问，可拨打客户服务热线（400-83-96666）选择人工服务咨询、投诉。</w:t>
      </w:r>
    </w:p>
    <w:p w:rsidR="00953B0C" w:rsidRDefault="00953B0C" w:rsidP="00953B0C">
      <w:pPr>
        <w:adjustRightInd w:val="0"/>
        <w:snapToGrid w:val="0"/>
        <w:spacing w:line="360" w:lineRule="auto"/>
        <w:rPr>
          <w:rFonts w:ascii="宋体" w:hAnsi="宋体" w:cs="宋体"/>
          <w:szCs w:val="21"/>
        </w:rPr>
      </w:pPr>
    </w:p>
    <w:p w:rsidR="004F3A07" w:rsidRDefault="004F3A07">
      <w:pPr>
        <w:widowControl/>
        <w:adjustRightInd w:val="0"/>
        <w:snapToGrid w:val="0"/>
        <w:spacing w:line="344" w:lineRule="auto"/>
        <w:jc w:val="center"/>
        <w:rPr>
          <w:rFonts w:ascii="宋体" w:hAnsi="宋体"/>
          <w:b/>
          <w:bCs/>
          <w:sz w:val="32"/>
          <w:szCs w:val="32"/>
        </w:rPr>
      </w:pPr>
    </w:p>
    <w:sectPr w:rsidR="004F3A07" w:rsidSect="004F3A07">
      <w:headerReference w:type="even" r:id="rId9"/>
      <w:headerReference w:type="default" r:id="rId10"/>
      <w:footerReference w:type="even" r:id="rId11"/>
      <w:footerReference w:type="default" r:id="rId12"/>
      <w:headerReference w:type="first" r:id="rId13"/>
      <w:footerReference w:type="first" r:id="rId14"/>
      <w:pgSz w:w="11906" w:h="16838"/>
      <w:pgMar w:top="850" w:right="1417" w:bottom="850"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7840" w:rsidRDefault="003F7840" w:rsidP="004F3A07">
      <w:r>
        <w:separator/>
      </w:r>
    </w:p>
  </w:endnote>
  <w:endnote w:type="continuationSeparator" w:id="0">
    <w:p w:rsidR="003F7840" w:rsidRDefault="003F7840" w:rsidP="004F3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A07" w:rsidRDefault="004F3A07">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A07" w:rsidRDefault="004136B3">
    <w:pPr>
      <w:pStyle w:val="a6"/>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6pebnPAAAABQEAAA8AAAAA&#10;AAAAAQAgAAAAIgAAAGRycy9kb3ducmV2LnhtbFBLAQIUABQAAAAIAIdO4kCl3XLKqwEAAE0DAAAO&#10;AAAAAAAAAAEAIAAAAB4BAABkcnMvZTJvRG9jLnhtbFBLBQYAAAAABgAGAFkBAAA7BQAAAAA=&#10;" filled="f" stroked="f">
          <v:textbox style="mso-fit-shape-to-text:t" inset="0,0,0,0">
            <w:txbxContent>
              <w:p w:rsidR="004F3A07" w:rsidRDefault="00074C11">
                <w:pPr>
                  <w:pStyle w:val="a6"/>
                  <w:rPr>
                    <w:rFonts w:ascii="宋体" w:hAnsi="宋体" w:cs="宋体"/>
                  </w:rPr>
                </w:pPr>
                <w:r>
                  <w:rPr>
                    <w:rFonts w:ascii="宋体" w:hAnsi="宋体" w:cs="宋体" w:hint="eastAsia"/>
                  </w:rPr>
                  <w:t xml:space="preserve">第 </w:t>
                </w:r>
                <w:r w:rsidR="004136B3">
                  <w:rPr>
                    <w:rFonts w:ascii="宋体" w:hAnsi="宋体" w:cs="宋体" w:hint="eastAsia"/>
                  </w:rPr>
                  <w:fldChar w:fldCharType="begin"/>
                </w:r>
                <w:r>
                  <w:rPr>
                    <w:rFonts w:ascii="宋体" w:hAnsi="宋体" w:cs="宋体" w:hint="eastAsia"/>
                  </w:rPr>
                  <w:instrText xml:space="preserve"> PAGE  \* MERGEFORMAT </w:instrText>
                </w:r>
                <w:r w:rsidR="004136B3">
                  <w:rPr>
                    <w:rFonts w:ascii="宋体" w:hAnsi="宋体" w:cs="宋体" w:hint="eastAsia"/>
                  </w:rPr>
                  <w:fldChar w:fldCharType="separate"/>
                </w:r>
                <w:r w:rsidR="00F32DEF">
                  <w:rPr>
                    <w:rFonts w:ascii="宋体" w:hAnsi="宋体" w:cs="宋体"/>
                    <w:noProof/>
                  </w:rPr>
                  <w:t>2</w:t>
                </w:r>
                <w:r w:rsidR="004136B3">
                  <w:rPr>
                    <w:rFonts w:ascii="宋体" w:hAnsi="宋体" w:cs="宋体" w:hint="eastAsia"/>
                  </w:rPr>
                  <w:fldChar w:fldCharType="end"/>
                </w:r>
                <w:r>
                  <w:rPr>
                    <w:rFonts w:ascii="宋体" w:hAnsi="宋体" w:cs="宋体" w:hint="eastAsia"/>
                  </w:rPr>
                  <w:t xml:space="preserve"> 页，共 </w:t>
                </w:r>
                <w:fldSimple w:instr=" NUMPAGES  \* MERGEFORMAT ">
                  <w:r w:rsidR="00F32DEF" w:rsidRPr="00F32DEF">
                    <w:rPr>
                      <w:rFonts w:ascii="宋体" w:hAnsi="宋体" w:cs="宋体"/>
                      <w:noProof/>
                    </w:rPr>
                    <w:t>10</w:t>
                  </w:r>
                </w:fldSimple>
                <w:r>
                  <w:rPr>
                    <w:rFonts w:ascii="宋体" w:hAnsi="宋体" w:cs="宋体" w:hint="eastAsia"/>
                  </w:rPr>
                  <w:t xml:space="preserve"> 页</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A07" w:rsidRDefault="004F3A07">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7840" w:rsidRDefault="003F7840" w:rsidP="004F3A07">
      <w:r>
        <w:separator/>
      </w:r>
    </w:p>
  </w:footnote>
  <w:footnote w:type="continuationSeparator" w:id="0">
    <w:p w:rsidR="003F7840" w:rsidRDefault="003F7840" w:rsidP="004F3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A07" w:rsidRDefault="004F3A07">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25797"/>
    </w:sdtPr>
    <w:sdtContent>
      <w:p w:rsidR="004F3A07" w:rsidRDefault="00074C11">
        <w:pPr>
          <w:pStyle w:val="a7"/>
        </w:pPr>
        <w:r>
          <w:rPr>
            <w:noProof/>
          </w:rPr>
          <w:drawing>
            <wp:anchor distT="0" distB="0" distL="114300" distR="114300" simplePos="0" relativeHeight="251661312" behindDoc="1" locked="0" layoutInCell="1" allowOverlap="1">
              <wp:simplePos x="0" y="0"/>
              <wp:positionH relativeFrom="column">
                <wp:posOffset>628650</wp:posOffset>
              </wp:positionH>
              <wp:positionV relativeFrom="paragraph">
                <wp:posOffset>3488055</wp:posOffset>
              </wp:positionV>
              <wp:extent cx="4019550" cy="1276350"/>
              <wp:effectExtent l="52705" t="909955" r="61595" b="918845"/>
              <wp:wrapNone/>
              <wp:docPr id="3" name="图片 4" descr="微信图片_20190925162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微信图片_20190925162837"/>
                      <pic:cNvPicPr>
                        <a:picLocks noChangeAspect="1"/>
                      </pic:cNvPicPr>
                    </pic:nvPicPr>
                    <pic:blipFill>
                      <a:blip r:embed="rId1">
                        <a:lum bright="70001" contrast="-70000"/>
                      </a:blip>
                      <a:stretch>
                        <a:fillRect/>
                      </a:stretch>
                    </pic:blipFill>
                    <pic:spPr>
                      <a:xfrm rot="-1777484">
                        <a:off x="0" y="0"/>
                        <a:ext cx="4019550" cy="1276350"/>
                      </a:xfrm>
                      <a:prstGeom prst="rect">
                        <a:avLst/>
                      </a:prstGeom>
                      <a:noFill/>
                      <a:ln>
                        <a:noFill/>
                      </a:ln>
                    </pic:spPr>
                  </pic:pic>
                </a:graphicData>
              </a:graphic>
            </wp:anchor>
          </w:drawing>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3A07" w:rsidRDefault="004F3A07">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66C52"/>
    <w:multiLevelType w:val="multilevel"/>
    <w:tmpl w:val="6CF66C52"/>
    <w:lvl w:ilvl="0">
      <w:start w:val="1"/>
      <w:numFmt w:val="japaneseCounting"/>
      <w:lvlText w:val="第%1条"/>
      <w:lvlJc w:val="left"/>
      <w:pPr>
        <w:tabs>
          <w:tab w:val="num" w:pos="720"/>
        </w:tabs>
        <w:ind w:left="720" w:hanging="720"/>
      </w:pPr>
      <w:rPr>
        <w:rFonts w:hint="default"/>
        <w:b/>
        <w:color w:val="auto"/>
        <w:lang w:val="en-US"/>
      </w:rPr>
    </w:lvl>
    <w:lvl w:ilvl="1">
      <w:start w:val="6"/>
      <w:numFmt w:val="japaneseCounting"/>
      <w:lvlText w:val="第%2章"/>
      <w:lvlJc w:val="left"/>
      <w:pPr>
        <w:tabs>
          <w:tab w:val="num" w:pos="2025"/>
        </w:tabs>
        <w:ind w:left="2025" w:hanging="1080"/>
      </w:pPr>
      <w:rPr>
        <w:rFonts w:hint="eastAsia"/>
      </w:rPr>
    </w:lvl>
    <w:lvl w:ilvl="2">
      <w:start w:val="1"/>
      <w:numFmt w:val="lowerRoman"/>
      <w:lvlText w:val="%3."/>
      <w:lvlJc w:val="right"/>
      <w:pPr>
        <w:tabs>
          <w:tab w:val="num" w:pos="1785"/>
        </w:tabs>
        <w:ind w:left="1785" w:hanging="420"/>
      </w:pPr>
    </w:lvl>
    <w:lvl w:ilvl="3">
      <w:start w:val="1"/>
      <w:numFmt w:val="decimal"/>
      <w:lvlText w:val="%4."/>
      <w:lvlJc w:val="left"/>
      <w:pPr>
        <w:tabs>
          <w:tab w:val="num" w:pos="2205"/>
        </w:tabs>
        <w:ind w:left="2205" w:hanging="420"/>
      </w:pPr>
    </w:lvl>
    <w:lvl w:ilvl="4">
      <w:start w:val="1"/>
      <w:numFmt w:val="lowerLetter"/>
      <w:lvlText w:val="%5)"/>
      <w:lvlJc w:val="left"/>
      <w:pPr>
        <w:tabs>
          <w:tab w:val="num" w:pos="2625"/>
        </w:tabs>
        <w:ind w:left="2625" w:hanging="420"/>
      </w:pPr>
    </w:lvl>
    <w:lvl w:ilvl="5">
      <w:start w:val="1"/>
      <w:numFmt w:val="lowerRoman"/>
      <w:lvlText w:val="%6."/>
      <w:lvlJc w:val="right"/>
      <w:pPr>
        <w:tabs>
          <w:tab w:val="num" w:pos="3045"/>
        </w:tabs>
        <w:ind w:left="3045" w:hanging="420"/>
      </w:pPr>
    </w:lvl>
    <w:lvl w:ilvl="6">
      <w:start w:val="1"/>
      <w:numFmt w:val="decimal"/>
      <w:lvlText w:val="%7."/>
      <w:lvlJc w:val="left"/>
      <w:pPr>
        <w:tabs>
          <w:tab w:val="num" w:pos="3465"/>
        </w:tabs>
        <w:ind w:left="3465" w:hanging="420"/>
      </w:pPr>
    </w:lvl>
    <w:lvl w:ilvl="7">
      <w:start w:val="1"/>
      <w:numFmt w:val="lowerLetter"/>
      <w:lvlText w:val="%8)"/>
      <w:lvlJc w:val="left"/>
      <w:pPr>
        <w:tabs>
          <w:tab w:val="num" w:pos="3885"/>
        </w:tabs>
        <w:ind w:left="3885" w:hanging="420"/>
      </w:pPr>
    </w:lvl>
    <w:lvl w:ilvl="8">
      <w:start w:val="1"/>
      <w:numFmt w:val="lowerRoman"/>
      <w:lvlText w:val="%9."/>
      <w:lvlJc w:val="right"/>
      <w:pPr>
        <w:tabs>
          <w:tab w:val="num" w:pos="4305"/>
        </w:tabs>
        <w:ind w:left="430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cumentProtection w:edit="readOnly" w:formatting="1" w:enforcement="1" w:cryptProviderType="rsaFull" w:cryptAlgorithmClass="hash" w:cryptAlgorithmType="typeAny" w:cryptAlgorithmSid="4" w:cryptSpinCount="100000" w:hash="adh+udqWt0wyx1VsfpdXw/UtgP0=" w:salt="jRsXqJbxM06e1WWbWgqCwA=="/>
  <w:defaultTabStop w:val="420"/>
  <w:drawingGridVerticalSpacing w:val="156"/>
  <w:noPunctuationKerning/>
  <w:characterSpacingControl w:val="compressPunctuation"/>
  <w:hdrShapeDefaults>
    <o:shapedefaults v:ext="edit" spidmax="9218"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601C"/>
    <w:rsid w:val="000120E1"/>
    <w:rsid w:val="00015FC2"/>
    <w:rsid w:val="00025BDE"/>
    <w:rsid w:val="0006557D"/>
    <w:rsid w:val="00074C11"/>
    <w:rsid w:val="000D75D9"/>
    <w:rsid w:val="00104964"/>
    <w:rsid w:val="00107673"/>
    <w:rsid w:val="001411D3"/>
    <w:rsid w:val="00170A7A"/>
    <w:rsid w:val="00177F1F"/>
    <w:rsid w:val="001C7007"/>
    <w:rsid w:val="0020418B"/>
    <w:rsid w:val="00227371"/>
    <w:rsid w:val="0023601C"/>
    <w:rsid w:val="00292384"/>
    <w:rsid w:val="002D2362"/>
    <w:rsid w:val="002E16A6"/>
    <w:rsid w:val="003222AE"/>
    <w:rsid w:val="003C09B0"/>
    <w:rsid w:val="003F7840"/>
    <w:rsid w:val="004136B3"/>
    <w:rsid w:val="0042777A"/>
    <w:rsid w:val="00436CF4"/>
    <w:rsid w:val="00457BA4"/>
    <w:rsid w:val="004F3A07"/>
    <w:rsid w:val="005859EE"/>
    <w:rsid w:val="005F1DE2"/>
    <w:rsid w:val="00610AD0"/>
    <w:rsid w:val="006722D3"/>
    <w:rsid w:val="006805D2"/>
    <w:rsid w:val="00686420"/>
    <w:rsid w:val="006D2D27"/>
    <w:rsid w:val="007F23FA"/>
    <w:rsid w:val="007F78D2"/>
    <w:rsid w:val="00804363"/>
    <w:rsid w:val="00911810"/>
    <w:rsid w:val="00953B0C"/>
    <w:rsid w:val="0095487D"/>
    <w:rsid w:val="009552B5"/>
    <w:rsid w:val="00A077BA"/>
    <w:rsid w:val="00A679D2"/>
    <w:rsid w:val="00A75A55"/>
    <w:rsid w:val="00AD5397"/>
    <w:rsid w:val="00B57162"/>
    <w:rsid w:val="00B7695F"/>
    <w:rsid w:val="00B93530"/>
    <w:rsid w:val="00BA35D8"/>
    <w:rsid w:val="00C321E7"/>
    <w:rsid w:val="00C73AA5"/>
    <w:rsid w:val="00C8165D"/>
    <w:rsid w:val="00CA55F4"/>
    <w:rsid w:val="00CC0769"/>
    <w:rsid w:val="00DF28D4"/>
    <w:rsid w:val="00E16265"/>
    <w:rsid w:val="00E70AAB"/>
    <w:rsid w:val="00E86D05"/>
    <w:rsid w:val="00EA1B92"/>
    <w:rsid w:val="00F24BCC"/>
    <w:rsid w:val="00F32DEF"/>
    <w:rsid w:val="02014B72"/>
    <w:rsid w:val="07627222"/>
    <w:rsid w:val="0AA92A2B"/>
    <w:rsid w:val="0BFB0918"/>
    <w:rsid w:val="0EED0329"/>
    <w:rsid w:val="1184654B"/>
    <w:rsid w:val="1586359F"/>
    <w:rsid w:val="18ED7AE4"/>
    <w:rsid w:val="192A6661"/>
    <w:rsid w:val="1AAA765A"/>
    <w:rsid w:val="1DA16D77"/>
    <w:rsid w:val="226A088E"/>
    <w:rsid w:val="251F0583"/>
    <w:rsid w:val="2A031A6D"/>
    <w:rsid w:val="2D02575B"/>
    <w:rsid w:val="2FCB32FE"/>
    <w:rsid w:val="2FE029D7"/>
    <w:rsid w:val="306B4128"/>
    <w:rsid w:val="31707BB4"/>
    <w:rsid w:val="330A16C2"/>
    <w:rsid w:val="3838648F"/>
    <w:rsid w:val="389A055F"/>
    <w:rsid w:val="44E14E39"/>
    <w:rsid w:val="470D2C8A"/>
    <w:rsid w:val="49D04AC7"/>
    <w:rsid w:val="4CFF45DE"/>
    <w:rsid w:val="52090701"/>
    <w:rsid w:val="54D15983"/>
    <w:rsid w:val="5BCB3687"/>
    <w:rsid w:val="64187A34"/>
    <w:rsid w:val="694D5278"/>
    <w:rsid w:val="6B09028D"/>
    <w:rsid w:val="6CA34CBB"/>
    <w:rsid w:val="6CBA79E5"/>
    <w:rsid w:val="78C45AFE"/>
    <w:rsid w:val="7B737FBA"/>
    <w:rsid w:val="7D4A1813"/>
    <w:rsid w:val="7D9C74A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F3A07"/>
    <w:pPr>
      <w:widowControl w:val="0"/>
      <w:jc w:val="both"/>
    </w:pPr>
    <w:rPr>
      <w:rFonts w:ascii="Times New Roman" w:eastAsia="宋体" w:hAnsi="Times New Roman" w:cs="Times New Roman"/>
      <w:kern w:val="2"/>
      <w:sz w:val="21"/>
      <w:szCs w:val="24"/>
    </w:rPr>
  </w:style>
  <w:style w:type="paragraph" w:styleId="2">
    <w:name w:val="heading 2"/>
    <w:basedOn w:val="a"/>
    <w:next w:val="a"/>
    <w:qFormat/>
    <w:rsid w:val="004F3A07"/>
    <w:pPr>
      <w:spacing w:before="100" w:beforeAutospacing="1" w:after="100" w:afterAutospacing="1"/>
      <w:jc w:val="left"/>
      <w:outlineLvl w:val="1"/>
    </w:pPr>
    <w:rPr>
      <w:rFonts w:ascii="宋体" w:hAnsi="宋体" w:hint="eastAsia"/>
      <w:b/>
      <w:kern w:val="0"/>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4F3A07"/>
  </w:style>
  <w:style w:type="paragraph" w:styleId="a4">
    <w:name w:val="annotation text"/>
    <w:basedOn w:val="a"/>
    <w:link w:val="Char"/>
    <w:qFormat/>
    <w:rsid w:val="004F3A07"/>
    <w:pPr>
      <w:jc w:val="left"/>
    </w:pPr>
  </w:style>
  <w:style w:type="paragraph" w:styleId="a5">
    <w:name w:val="Balloon Text"/>
    <w:basedOn w:val="a"/>
    <w:link w:val="Char0"/>
    <w:qFormat/>
    <w:rsid w:val="004F3A07"/>
    <w:rPr>
      <w:sz w:val="18"/>
      <w:szCs w:val="18"/>
    </w:rPr>
  </w:style>
  <w:style w:type="paragraph" w:styleId="a6">
    <w:name w:val="footer"/>
    <w:basedOn w:val="a"/>
    <w:qFormat/>
    <w:rsid w:val="004F3A07"/>
    <w:pPr>
      <w:tabs>
        <w:tab w:val="center" w:pos="4153"/>
        <w:tab w:val="right" w:pos="8306"/>
      </w:tabs>
      <w:snapToGrid w:val="0"/>
      <w:jc w:val="left"/>
    </w:pPr>
    <w:rPr>
      <w:sz w:val="18"/>
    </w:rPr>
  </w:style>
  <w:style w:type="paragraph" w:styleId="a7">
    <w:name w:val="header"/>
    <w:basedOn w:val="a"/>
    <w:qFormat/>
    <w:rsid w:val="004F3A0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8">
    <w:name w:val="Normal (Web)"/>
    <w:basedOn w:val="a"/>
    <w:qFormat/>
    <w:rsid w:val="004F3A07"/>
    <w:pPr>
      <w:widowControl/>
      <w:spacing w:before="100" w:beforeAutospacing="1" w:after="100" w:afterAutospacing="1"/>
      <w:jc w:val="left"/>
    </w:pPr>
    <w:rPr>
      <w:rFonts w:ascii="宋体" w:hAnsi="宋体" w:cs="宋体"/>
      <w:kern w:val="0"/>
      <w:sz w:val="24"/>
    </w:rPr>
  </w:style>
  <w:style w:type="paragraph" w:styleId="a9">
    <w:name w:val="annotation subject"/>
    <w:basedOn w:val="a4"/>
    <w:next w:val="a4"/>
    <w:link w:val="Char1"/>
    <w:qFormat/>
    <w:rsid w:val="004F3A07"/>
    <w:rPr>
      <w:b/>
      <w:bCs/>
    </w:rPr>
  </w:style>
  <w:style w:type="character" w:styleId="aa">
    <w:name w:val="Hyperlink"/>
    <w:basedOn w:val="a1"/>
    <w:uiPriority w:val="99"/>
    <w:unhideWhenUsed/>
    <w:qFormat/>
    <w:rsid w:val="004F3A07"/>
    <w:rPr>
      <w:color w:val="0000FF"/>
      <w:u w:val="single"/>
    </w:rPr>
  </w:style>
  <w:style w:type="character" w:styleId="ab">
    <w:name w:val="annotation reference"/>
    <w:qFormat/>
    <w:rsid w:val="004F3A07"/>
    <w:rPr>
      <w:sz w:val="21"/>
      <w:szCs w:val="21"/>
    </w:rPr>
  </w:style>
  <w:style w:type="character" w:customStyle="1" w:styleId="apple-converted-space">
    <w:name w:val="apple-converted-space"/>
    <w:basedOn w:val="a1"/>
    <w:qFormat/>
    <w:rsid w:val="004F3A07"/>
  </w:style>
  <w:style w:type="character" w:customStyle="1" w:styleId="Char0">
    <w:name w:val="批注框文本 Char"/>
    <w:link w:val="a5"/>
    <w:qFormat/>
    <w:rsid w:val="004F3A07"/>
    <w:rPr>
      <w:kern w:val="2"/>
      <w:sz w:val="18"/>
      <w:szCs w:val="18"/>
    </w:rPr>
  </w:style>
  <w:style w:type="character" w:customStyle="1" w:styleId="Char">
    <w:name w:val="批注文字 Char"/>
    <w:link w:val="a4"/>
    <w:qFormat/>
    <w:rsid w:val="004F3A07"/>
    <w:rPr>
      <w:kern w:val="2"/>
      <w:sz w:val="21"/>
      <w:szCs w:val="24"/>
    </w:rPr>
  </w:style>
  <w:style w:type="character" w:customStyle="1" w:styleId="Char1">
    <w:name w:val="批注主题 Char"/>
    <w:link w:val="a9"/>
    <w:qFormat/>
    <w:rsid w:val="004F3A07"/>
    <w:rPr>
      <w:b/>
      <w:bCs/>
      <w:kern w:val="2"/>
      <w:sz w:val="21"/>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1627</Words>
  <Characters>9276</Characters>
  <Application>Microsoft Office Word</Application>
  <DocSecurity>8</DocSecurity>
  <Lines>77</Lines>
  <Paragraphs>21</Paragraphs>
  <ScaleCrop>false</ScaleCrop>
  <Company>WWW.YlmF.CoM</Company>
  <LinksUpToDate>false</LinksUpToDate>
  <CharactersWithSpaces>10882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赵蕊</dc:creator>
  <cp:lastModifiedBy>马梓杰</cp:lastModifiedBy>
  <cp:revision>7</cp:revision>
  <cp:lastPrinted>2019-07-19T09:16:00Z</cp:lastPrinted>
  <dcterms:created xsi:type="dcterms:W3CDTF">2023-08-28T05:22:00Z</dcterms:created>
  <dcterms:modified xsi:type="dcterms:W3CDTF">2023-09-20T00:37:00Z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54A7761A542641419243958531B30113</vt:lpwstr>
  </property>
</Properties>
</file>